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6A" w:rsidRPr="0023746A" w:rsidRDefault="0023746A" w:rsidP="002374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3746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 dniem 1 lipca 2021 r., zgodnie z rozporządzeniem Ministra Środowiska z dnia 29 grudnia 2016 r., wchodzi w życie Jednolity System Segregacji Odpadów. Od tego czasu odpady komunalne zbierane są w podziale na pięć głównych frakcji + popiół:</w:t>
      </w:r>
    </w:p>
    <w:p w:rsidR="0023746A" w:rsidRPr="0023746A" w:rsidRDefault="0023746A" w:rsidP="002374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46A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 (kolor niebieski),</w:t>
      </w:r>
    </w:p>
    <w:p w:rsidR="0023746A" w:rsidRPr="0023746A" w:rsidRDefault="0023746A" w:rsidP="002374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46A">
        <w:rPr>
          <w:rFonts w:ascii="Times New Roman" w:eastAsia="Times New Roman" w:hAnsi="Times New Roman" w:cs="Times New Roman"/>
          <w:sz w:val="24"/>
          <w:szCs w:val="24"/>
          <w:lang w:eastAsia="pl-PL"/>
        </w:rPr>
        <w:t>METALE I TWORZYWA SZTUCZNE (kolor żółty),</w:t>
      </w:r>
    </w:p>
    <w:p w:rsidR="0023746A" w:rsidRPr="0023746A" w:rsidRDefault="0023746A" w:rsidP="002374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46A">
        <w:rPr>
          <w:rFonts w:ascii="Times New Roman" w:eastAsia="Times New Roman" w:hAnsi="Times New Roman" w:cs="Times New Roman"/>
          <w:sz w:val="24"/>
          <w:szCs w:val="24"/>
          <w:lang w:eastAsia="pl-PL"/>
        </w:rPr>
        <w:t>SZKŁO (kolor zielony,)</w:t>
      </w:r>
    </w:p>
    <w:p w:rsidR="0023746A" w:rsidRPr="0023746A" w:rsidRDefault="0023746A" w:rsidP="002374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46A">
        <w:rPr>
          <w:rFonts w:ascii="Times New Roman" w:eastAsia="Times New Roman" w:hAnsi="Times New Roman" w:cs="Times New Roman"/>
          <w:sz w:val="24"/>
          <w:szCs w:val="24"/>
          <w:lang w:eastAsia="pl-PL"/>
        </w:rPr>
        <w:t>BIO (kolor brązowy),</w:t>
      </w:r>
    </w:p>
    <w:p w:rsidR="0023746A" w:rsidRPr="0023746A" w:rsidRDefault="0023746A" w:rsidP="002374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46A">
        <w:rPr>
          <w:rFonts w:ascii="Times New Roman" w:eastAsia="Times New Roman" w:hAnsi="Times New Roman" w:cs="Times New Roman"/>
          <w:sz w:val="24"/>
          <w:szCs w:val="24"/>
          <w:lang w:eastAsia="pl-PL"/>
        </w:rPr>
        <w:t>ZMIESZANE (kolor czarny),</w:t>
      </w:r>
    </w:p>
    <w:p w:rsidR="0023746A" w:rsidRPr="0023746A" w:rsidRDefault="0023746A" w:rsidP="002374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46A">
        <w:rPr>
          <w:rFonts w:ascii="Times New Roman" w:eastAsia="Times New Roman" w:hAnsi="Times New Roman" w:cs="Times New Roman"/>
          <w:sz w:val="24"/>
          <w:szCs w:val="24"/>
          <w:lang w:eastAsia="pl-PL"/>
        </w:rPr>
        <w:t>POPIÓŁ/ŻUŻEL (metalowy pojemnik)</w:t>
      </w:r>
    </w:p>
    <w:p w:rsidR="0023746A" w:rsidRPr="0023746A" w:rsidRDefault="0023746A" w:rsidP="00237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46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DEDCB97" wp14:editId="26A8648E">
            <wp:extent cx="5880822" cy="1619250"/>
            <wp:effectExtent l="0" t="0" r="5715" b="0"/>
            <wp:docPr id="1" name="Obraz 1" descr="Pojemniki na odpady w różnych kolora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jemniki na odpady w różnych kolorach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822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46A" w:rsidRPr="0023746A" w:rsidRDefault="0023746A" w:rsidP="00237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46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główną zasadą Jednolitego Systemu Segregacji Odpadów (JSSO), należy oddzielać surowce od odpadów, które nie nadają się do powtórnego przetworzenia.</w:t>
      </w:r>
    </w:p>
    <w:p w:rsidR="006A0216" w:rsidRDefault="006A0216">
      <w:bookmarkStart w:id="0" w:name="_GoBack"/>
      <w:bookmarkEnd w:id="0"/>
    </w:p>
    <w:sectPr w:rsidR="006A0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D0941"/>
    <w:multiLevelType w:val="multilevel"/>
    <w:tmpl w:val="50D4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6A"/>
    <w:rsid w:val="0023746A"/>
    <w:rsid w:val="006A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7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7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3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Sagun</dc:creator>
  <cp:lastModifiedBy>Joanna Sagun</cp:lastModifiedBy>
  <cp:revision>1</cp:revision>
  <dcterms:created xsi:type="dcterms:W3CDTF">2021-10-11T09:35:00Z</dcterms:created>
  <dcterms:modified xsi:type="dcterms:W3CDTF">2021-10-11T09:36:00Z</dcterms:modified>
</cp:coreProperties>
</file>