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F853" w14:textId="3E4AB6FD" w:rsidR="00DE6B57" w:rsidRPr="00B7238D" w:rsidRDefault="0070472B" w:rsidP="009C7366">
      <w:pPr>
        <w:jc w:val="right"/>
        <w:rPr>
          <w:rFonts w:asciiTheme="majorHAnsi" w:hAnsiTheme="majorHAnsi"/>
        </w:rPr>
      </w:pPr>
      <w:r w:rsidRPr="00B7238D">
        <w:rPr>
          <w:rFonts w:asciiTheme="majorHAnsi" w:hAnsiTheme="majorHAnsi"/>
        </w:rPr>
        <w:tab/>
      </w:r>
      <w:r w:rsidRPr="00B7238D">
        <w:rPr>
          <w:rFonts w:asciiTheme="majorHAnsi" w:hAnsiTheme="majorHAnsi"/>
        </w:rPr>
        <w:tab/>
      </w:r>
      <w:r w:rsidRPr="00B7238D">
        <w:rPr>
          <w:rFonts w:asciiTheme="majorHAnsi" w:hAnsiTheme="majorHAnsi"/>
        </w:rPr>
        <w:tab/>
      </w:r>
      <w:r w:rsidR="009C7366" w:rsidRPr="00B7238D">
        <w:rPr>
          <w:rFonts w:asciiTheme="majorHAnsi" w:hAnsiTheme="majorHAnsi"/>
        </w:rPr>
        <w:t>Olecko</w:t>
      </w:r>
      <w:r w:rsidR="00DE6B57" w:rsidRPr="00B7238D">
        <w:rPr>
          <w:rFonts w:asciiTheme="majorHAnsi" w:hAnsiTheme="majorHAnsi"/>
        </w:rPr>
        <w:t>,</w:t>
      </w:r>
      <w:r w:rsidR="000116D2">
        <w:rPr>
          <w:rFonts w:asciiTheme="majorHAnsi" w:hAnsiTheme="majorHAnsi"/>
        </w:rPr>
        <w:t>03</w:t>
      </w:r>
      <w:r w:rsidR="00DE6B57" w:rsidRPr="00B7238D">
        <w:rPr>
          <w:rFonts w:asciiTheme="majorHAnsi" w:hAnsiTheme="majorHAnsi"/>
        </w:rPr>
        <w:t>-</w:t>
      </w:r>
      <w:r w:rsidR="00C13431">
        <w:rPr>
          <w:rFonts w:asciiTheme="majorHAnsi" w:hAnsiTheme="majorHAnsi"/>
        </w:rPr>
        <w:t>0</w:t>
      </w:r>
      <w:r w:rsidR="000116D2">
        <w:rPr>
          <w:rFonts w:asciiTheme="majorHAnsi" w:hAnsiTheme="majorHAnsi"/>
        </w:rPr>
        <w:t>6</w:t>
      </w:r>
      <w:r w:rsidR="00DE6B57" w:rsidRPr="00B7238D">
        <w:rPr>
          <w:rFonts w:asciiTheme="majorHAnsi" w:hAnsiTheme="majorHAnsi"/>
        </w:rPr>
        <w:t>-20</w:t>
      </w:r>
      <w:r w:rsidR="009C7366" w:rsidRPr="00B7238D">
        <w:rPr>
          <w:rFonts w:asciiTheme="majorHAnsi" w:hAnsiTheme="majorHAnsi"/>
        </w:rPr>
        <w:t>2</w:t>
      </w:r>
      <w:r w:rsidR="00C13431">
        <w:rPr>
          <w:rFonts w:asciiTheme="majorHAnsi" w:hAnsiTheme="majorHAnsi"/>
        </w:rPr>
        <w:t>2</w:t>
      </w:r>
      <w:r w:rsidR="009C7366" w:rsidRPr="00B7238D">
        <w:rPr>
          <w:rFonts w:asciiTheme="majorHAnsi" w:hAnsiTheme="majorHAnsi"/>
        </w:rPr>
        <w:t xml:space="preserve"> </w:t>
      </w:r>
      <w:r w:rsidR="00DE6B57" w:rsidRPr="00B7238D">
        <w:rPr>
          <w:rFonts w:asciiTheme="majorHAnsi" w:hAnsiTheme="majorHAnsi"/>
        </w:rPr>
        <w:t>r.</w:t>
      </w:r>
    </w:p>
    <w:p w14:paraId="487D8BF3" w14:textId="77777777" w:rsidR="00DE6B57" w:rsidRPr="00B7238D" w:rsidRDefault="00DE6B57" w:rsidP="00C03A1F">
      <w:pPr>
        <w:rPr>
          <w:rFonts w:asciiTheme="majorHAnsi" w:hAnsiTheme="majorHAnsi"/>
          <w:b/>
          <w:bCs/>
          <w:lang w:eastAsia="pl-PL"/>
        </w:rPr>
      </w:pPr>
    </w:p>
    <w:p w14:paraId="136ED69A" w14:textId="77777777" w:rsidR="00DE6B57" w:rsidRPr="00B7238D" w:rsidRDefault="00DE6B57" w:rsidP="00DE6B57">
      <w:pPr>
        <w:jc w:val="center"/>
        <w:rPr>
          <w:rFonts w:asciiTheme="majorHAnsi" w:hAnsiTheme="majorHAnsi"/>
          <w:b/>
          <w:bCs/>
          <w:lang w:eastAsia="pl-PL"/>
        </w:rPr>
      </w:pPr>
    </w:p>
    <w:p w14:paraId="06BE7101" w14:textId="535AECEA" w:rsidR="00DE6B57" w:rsidRPr="00B7238D" w:rsidRDefault="00CD614E" w:rsidP="009C7366">
      <w:pPr>
        <w:spacing w:line="276" w:lineRule="auto"/>
        <w:jc w:val="center"/>
        <w:rPr>
          <w:rFonts w:asciiTheme="majorHAnsi" w:hAnsiTheme="majorHAnsi"/>
          <w:b/>
          <w:bCs/>
          <w:lang w:eastAsia="pl-PL"/>
        </w:rPr>
      </w:pPr>
      <w:r>
        <w:rPr>
          <w:rFonts w:asciiTheme="majorHAnsi" w:hAnsiTheme="majorHAnsi"/>
          <w:b/>
          <w:bCs/>
          <w:lang w:eastAsia="pl-PL"/>
        </w:rPr>
        <w:t>WYJAŚNIENIE I</w:t>
      </w:r>
      <w:r w:rsidR="00C9549A">
        <w:rPr>
          <w:rFonts w:asciiTheme="majorHAnsi" w:hAnsiTheme="majorHAnsi"/>
          <w:b/>
          <w:bCs/>
          <w:lang w:eastAsia="pl-PL"/>
        </w:rPr>
        <w:t>I</w:t>
      </w:r>
      <w:r w:rsidR="000116D2">
        <w:rPr>
          <w:rFonts w:asciiTheme="majorHAnsi" w:hAnsiTheme="majorHAnsi"/>
          <w:b/>
          <w:bCs/>
          <w:lang w:eastAsia="pl-PL"/>
        </w:rPr>
        <w:t>I</w:t>
      </w:r>
    </w:p>
    <w:p w14:paraId="0C5D6822" w14:textId="77777777" w:rsidR="00DE6B57" w:rsidRPr="00B7238D" w:rsidRDefault="00DE6B57" w:rsidP="00DE6B57">
      <w:pPr>
        <w:rPr>
          <w:rFonts w:asciiTheme="majorHAnsi" w:hAnsiTheme="majorHAnsi"/>
        </w:rPr>
      </w:pPr>
    </w:p>
    <w:p w14:paraId="76709373" w14:textId="7741CD30" w:rsidR="009C7366" w:rsidRPr="00977819" w:rsidRDefault="009C7366" w:rsidP="009C7366">
      <w:pPr>
        <w:spacing w:line="276" w:lineRule="auto"/>
        <w:jc w:val="both"/>
        <w:rPr>
          <w:rFonts w:asciiTheme="majorHAnsi" w:hAnsiTheme="majorHAnsi" w:cs="ArialMT-Identity-H"/>
          <w:bCs/>
        </w:rPr>
      </w:pPr>
      <w:r w:rsidRPr="00977819">
        <w:rPr>
          <w:rFonts w:asciiTheme="majorHAnsi" w:hAnsiTheme="majorHAnsi"/>
        </w:rPr>
        <w:t>Dotyczy: przetargu</w:t>
      </w:r>
      <w:r w:rsidRPr="00977819">
        <w:rPr>
          <w:rFonts w:asciiTheme="majorHAnsi" w:hAnsiTheme="majorHAnsi"/>
          <w:b/>
          <w:bCs/>
        </w:rPr>
        <w:t xml:space="preserve"> </w:t>
      </w:r>
      <w:r w:rsidRPr="00977819">
        <w:rPr>
          <w:rFonts w:asciiTheme="majorHAnsi" w:hAnsiTheme="majorHAnsi"/>
        </w:rPr>
        <w:t>nieograniczonego</w:t>
      </w:r>
      <w:r w:rsidR="00C465D6" w:rsidRPr="00977819">
        <w:rPr>
          <w:rFonts w:asciiTheme="majorHAnsi" w:hAnsiTheme="majorHAnsi"/>
        </w:rPr>
        <w:t xml:space="preserve"> –</w:t>
      </w:r>
      <w:r w:rsidRPr="00977819">
        <w:rPr>
          <w:rFonts w:asciiTheme="majorHAnsi" w:hAnsiTheme="majorHAnsi"/>
        </w:rPr>
        <w:t xml:space="preserve"> </w:t>
      </w:r>
      <w:r w:rsidR="00C465D6" w:rsidRPr="00977819">
        <w:rPr>
          <w:rFonts w:asciiTheme="majorHAnsi" w:hAnsiTheme="majorHAnsi"/>
        </w:rPr>
        <w:t>nr postępowania 0</w:t>
      </w:r>
      <w:r w:rsidR="000D114E" w:rsidRPr="00977819">
        <w:rPr>
          <w:rFonts w:asciiTheme="majorHAnsi" w:hAnsiTheme="majorHAnsi"/>
        </w:rPr>
        <w:t>2</w:t>
      </w:r>
      <w:r w:rsidR="00C465D6" w:rsidRPr="00977819">
        <w:rPr>
          <w:rFonts w:asciiTheme="majorHAnsi" w:hAnsiTheme="majorHAnsi"/>
        </w:rPr>
        <w:t xml:space="preserve">/2022 - </w:t>
      </w:r>
      <w:r w:rsidRPr="00977819">
        <w:rPr>
          <w:rFonts w:asciiTheme="majorHAnsi" w:hAnsiTheme="majorHAnsi"/>
        </w:rPr>
        <w:t>na wykonanie robót budowlanych w ramach przedsięwzięcia pn:</w:t>
      </w:r>
      <w:r w:rsidRPr="00977819">
        <w:rPr>
          <w:rFonts w:asciiTheme="majorHAnsi" w:hAnsiTheme="majorHAnsi"/>
          <w:b/>
          <w:bCs/>
        </w:rPr>
        <w:t xml:space="preserve"> </w:t>
      </w:r>
      <w:r w:rsidR="00C465D6" w:rsidRPr="00977819">
        <w:rPr>
          <w:rFonts w:asciiTheme="majorHAnsi" w:hAnsiTheme="majorHAnsi"/>
          <w:b/>
          <w:bCs/>
        </w:rPr>
        <w:t>„</w:t>
      </w:r>
      <w:r w:rsidR="00C465D6" w:rsidRPr="00977819">
        <w:rPr>
          <w:rFonts w:ascii="Cambria" w:hAnsi="Cambria"/>
          <w:b/>
          <w:bCs/>
          <w:i/>
          <w:iCs/>
        </w:rPr>
        <w:t xml:space="preserve">Modernizacja i budowa sieci, przyłączy oraz węzłów cieplnych w Olecku - poprawa efektywności dystrybucji ciepła oraz likwidacja źródeł niskiej emisji w systemie ciepłowniczym PEC Olecko - etap </w:t>
      </w:r>
      <w:r w:rsidR="00C465D6" w:rsidRPr="00977819">
        <w:rPr>
          <w:rFonts w:ascii="Cambria" w:eastAsia="Times New Roman" w:hAnsi="Cambria" w:cs="Arial"/>
          <w:b/>
          <w:bCs/>
          <w:i/>
          <w:iCs/>
        </w:rPr>
        <w:t>II”</w:t>
      </w:r>
      <w:r w:rsidRPr="00977819">
        <w:rPr>
          <w:rFonts w:asciiTheme="majorHAnsi" w:hAnsiTheme="majorHAnsi" w:cs="ArialMT-Identity-H"/>
          <w:bCs/>
        </w:rPr>
        <w:t>”.</w:t>
      </w:r>
    </w:p>
    <w:p w14:paraId="57D59E55" w14:textId="2D23232F" w:rsidR="00DE6B57" w:rsidRDefault="00DE6B57" w:rsidP="009C7366">
      <w:pPr>
        <w:spacing w:line="276" w:lineRule="auto"/>
        <w:rPr>
          <w:rFonts w:asciiTheme="majorHAnsi" w:hAnsiTheme="majorHAnsi"/>
          <w:sz w:val="22"/>
        </w:rPr>
      </w:pPr>
    </w:p>
    <w:p w14:paraId="3809971E" w14:textId="62F739F4" w:rsidR="00E912D6" w:rsidRDefault="00E912D6" w:rsidP="009C7366">
      <w:pPr>
        <w:spacing w:line="276" w:lineRule="auto"/>
        <w:rPr>
          <w:rFonts w:asciiTheme="majorHAnsi" w:hAnsiTheme="majorHAnsi"/>
          <w:sz w:val="22"/>
        </w:rPr>
      </w:pPr>
    </w:p>
    <w:p w14:paraId="0E44B0DF" w14:textId="77777777" w:rsidR="00CD614E" w:rsidRDefault="00CD614E" w:rsidP="00CD614E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Pytanie 1.</w:t>
      </w:r>
    </w:p>
    <w:p w14:paraId="3DAF90B8" w14:textId="5935B518" w:rsidR="000116D2" w:rsidRPr="000116D2" w:rsidRDefault="000116D2" w:rsidP="000116D2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Zamawiający w Załączniku 11 „Wytyczne techniczne - sieci cieplne” w pkt 2.2 str. 8 w „Stalowa rura przewodowa – inne wymagania” zawarł zapis:</w:t>
      </w:r>
    </w:p>
    <w:p w14:paraId="134FB365" w14:textId="77777777" w:rsidR="000116D2" w:rsidRPr="000116D2" w:rsidRDefault="000116D2" w:rsidP="000116D2">
      <w:pPr>
        <w:suppressAutoHyphens w:val="0"/>
        <w:spacing w:line="276" w:lineRule="auto"/>
        <w:jc w:val="both"/>
        <w:rPr>
          <w:rFonts w:asciiTheme="majorHAnsi" w:eastAsia="Times New Roman" w:hAnsiTheme="majorHAns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„w celu zapewnienia optymalnej przyczepności pianki poliuretanowej wszystkie rury muszą być poddane dodatkowej obróbce śrutowania za pomocą śrutu stalowego, „</w:t>
      </w:r>
    </w:p>
    <w:p w14:paraId="25329AD6" w14:textId="77777777" w:rsidR="000116D2" w:rsidRPr="000116D2" w:rsidRDefault="000116D2" w:rsidP="000116D2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Mając na uwadze fakt, że operacja śrutowania niezależnie od producenta możliwa jest do wykonania na rurach prostych (przejście rury przez komorę śrutowania) i nie ma technicznej możliwości zastosowania śrutowania dla elementów stalowych takich jak łuk stalowy czy trójnik stalowy, prosimy o potwierdzenie, że wymóg ten dotyczy tylko rur prostych.</w:t>
      </w:r>
    </w:p>
    <w:p w14:paraId="2CC39E4B" w14:textId="122F3B28" w:rsidR="00F66EF5" w:rsidRDefault="00F66EF5" w:rsidP="00F66EF5">
      <w:pPr>
        <w:spacing w:line="276" w:lineRule="auto"/>
        <w:jc w:val="both"/>
        <w:rPr>
          <w:rFonts w:ascii="Cambria" w:hAnsi="Cambria"/>
          <w:b/>
        </w:rPr>
      </w:pPr>
      <w:r w:rsidRPr="00420F0C">
        <w:rPr>
          <w:rFonts w:ascii="Cambria" w:hAnsi="Cambria"/>
          <w:b/>
        </w:rPr>
        <w:t>Odpowiedź 1.</w:t>
      </w:r>
    </w:p>
    <w:p w14:paraId="38FD165E" w14:textId="06983562" w:rsidR="00BB2E28" w:rsidRPr="00BB2E28" w:rsidRDefault="00BB2E28" w:rsidP="00F66EF5">
      <w:pPr>
        <w:spacing w:line="276" w:lineRule="auto"/>
        <w:jc w:val="both"/>
        <w:rPr>
          <w:rFonts w:asciiTheme="majorHAnsi" w:hAnsiTheme="majorHAnsi"/>
          <w:bCs/>
        </w:rPr>
      </w:pPr>
      <w:r w:rsidRPr="00BB2E28">
        <w:rPr>
          <w:rFonts w:asciiTheme="majorHAnsi" w:hAnsiTheme="majorHAnsi" w:cs="Arial"/>
          <w:bCs/>
          <w:color w:val="222222"/>
          <w:shd w:val="clear" w:color="auto" w:fill="FFFFFF"/>
        </w:rPr>
        <w:t>Zamawiający podtrzymuje zapis umieszczony w załączniku 11 </w:t>
      </w:r>
      <w:r w:rsidRPr="00BB2E28">
        <w:rPr>
          <w:rFonts w:asciiTheme="majorHAnsi" w:hAnsiTheme="majorHAnsi" w:cs="Calibri"/>
          <w:bCs/>
          <w:color w:val="222222"/>
          <w:shd w:val="clear" w:color="auto" w:fill="FFFFFF"/>
        </w:rPr>
        <w:t>„Wytyczne techniczne - sieci cieplne” w pkt 2.2 str. 8 w „Stalowa rura przewodowa – inne wymagania ”, który brzmi „</w:t>
      </w:r>
      <w:r w:rsidRPr="00BB2E28">
        <w:rPr>
          <w:rFonts w:asciiTheme="majorHAnsi" w:hAnsiTheme="majorHAnsi" w:cs="Arial"/>
          <w:bCs/>
        </w:rPr>
        <w:t xml:space="preserve">w celu zapewnienia optymalnej przyczepności pianki poliuretanowej wszystkie rury oraz elementy stalowe muszą być poddane dodatkowej obróbce śrutowania za pomocą śrutu stalowego”, który dotyczy także trójników oraz kolan  a nie jak oferent przytacza zapis </w:t>
      </w:r>
      <w:r w:rsidRPr="00BB2E28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>„w celu zapewnienia optymalnej przyczepności pianki poliuretanowej wszystkie rury muszą być poddane dodatkowej obróbce śrutowania za pomocą śrutu stalowego</w:t>
      </w:r>
      <w:r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>.</w:t>
      </w:r>
      <w:r w:rsidRPr="00BB2E28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 xml:space="preserve"> „</w:t>
      </w:r>
    </w:p>
    <w:p w14:paraId="78888A86" w14:textId="77777777" w:rsidR="008F6D24" w:rsidRDefault="008F6D24" w:rsidP="00F66EF5">
      <w:pPr>
        <w:spacing w:line="276" w:lineRule="auto"/>
        <w:rPr>
          <w:rFonts w:ascii="Cambria" w:hAnsi="Cambria"/>
          <w:b/>
        </w:rPr>
      </w:pPr>
    </w:p>
    <w:p w14:paraId="68288430" w14:textId="63FCE921" w:rsidR="00F66EF5" w:rsidRDefault="00F66EF5" w:rsidP="00F66EF5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Pytanie 2.</w:t>
      </w:r>
    </w:p>
    <w:p w14:paraId="2C099F10" w14:textId="77777777" w:rsidR="000116D2" w:rsidRPr="000116D2" w:rsidRDefault="000116D2" w:rsidP="000116D2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Zamawiający w Załączniku 11 „Wytyczne techniczne - sieci cieplne” w pkt 2.2 str. 8 w „Rura osłonowa i izolacja cieplna” zawarł zapis:</w:t>
      </w:r>
    </w:p>
    <w:p w14:paraId="0827F88A" w14:textId="77777777" w:rsidR="000116D2" w:rsidRPr="000116D2" w:rsidRDefault="000116D2" w:rsidP="000116D2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„Nie dopuszcza się stosowania systemów pienionych za pomocą freonów twardych, miękkich oraz za pomocą CO</w:t>
      </w:r>
      <w:r w:rsidRPr="000116D2">
        <w:rPr>
          <w:rFonts w:asciiTheme="majorHAnsi" w:eastAsia="Times New Roman" w:hAnsiTheme="majorHAnsi" w:cs="Calibri"/>
          <w:i/>
          <w:iCs/>
          <w:color w:val="000000"/>
          <w:vertAlign w:val="subscript"/>
          <w:lang w:eastAsia="pl-PL"/>
        </w:rPr>
        <w:t>2</w:t>
      </w: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.”</w:t>
      </w:r>
    </w:p>
    <w:p w14:paraId="5DAB15C1" w14:textId="77777777" w:rsidR="000116D2" w:rsidRPr="000116D2" w:rsidRDefault="000116D2" w:rsidP="000116D2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Prosimy o zmianę zapisu jak wyżej na zapis:</w:t>
      </w:r>
    </w:p>
    <w:p w14:paraId="076E757E" w14:textId="307705F9" w:rsidR="000116D2" w:rsidRPr="000116D2" w:rsidRDefault="000116D2" w:rsidP="000116D2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-</w:t>
      </w:r>
      <w:r w:rsidRPr="000116D2">
        <w:rPr>
          <w:rFonts w:asciiTheme="majorHAnsi" w:eastAsia="Times New Roman" w:hAnsiTheme="majorHAnsi"/>
          <w:color w:val="000000"/>
          <w:lang w:eastAsia="pl-PL"/>
        </w:rPr>
        <w:t> </w:t>
      </w: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Nie dopuszcza się stosowania systemów pienionych za pomocą freonów twardych, miękkich oraz CO2 jako jedynego środka porotwórczego.</w:t>
      </w:r>
      <w:r w:rsidR="00F81583">
        <w:rPr>
          <w:rFonts w:asciiTheme="majorHAnsi" w:eastAsia="Times New Roman" w:hAnsiTheme="majorHAnsi" w:cs="Calibri"/>
          <w:i/>
          <w:iCs/>
          <w:color w:val="000000"/>
          <w:lang w:eastAsia="pl-PL"/>
        </w:rPr>
        <w:t xml:space="preserve"> </w:t>
      </w: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Stosowany do pienienia porofor fizyczny musi być substancją o zerowym wpływie na warstwę ozonową (ODP=0).”</w:t>
      </w:r>
    </w:p>
    <w:p w14:paraId="339E22B0" w14:textId="77777777" w:rsidR="000116D2" w:rsidRPr="000116D2" w:rsidRDefault="000116D2" w:rsidP="000116D2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Uzasadnienie:</w:t>
      </w:r>
      <w:r w:rsidRPr="000116D2">
        <w:rPr>
          <w:rFonts w:asciiTheme="majorHAnsi" w:eastAsia="Times New Roman" w:hAnsiTheme="majorHAnsi" w:cs="Calibri"/>
          <w:color w:val="000000"/>
          <w:lang w:eastAsia="pl-PL"/>
        </w:rPr>
        <w:br/>
        <w:t>Pragniemy zauważyć, że zapis Zamawiającego o zakazie stosowania CO</w:t>
      </w:r>
      <w:r w:rsidRPr="000116D2">
        <w:rPr>
          <w:rFonts w:asciiTheme="majorHAnsi" w:eastAsia="Times New Roman" w:hAnsiTheme="majorHAnsi" w:cs="Calibri"/>
          <w:color w:val="000000"/>
          <w:vertAlign w:val="subscript"/>
          <w:lang w:eastAsia="pl-PL"/>
        </w:rPr>
        <w:t>2</w:t>
      </w:r>
      <w:r w:rsidRPr="000116D2">
        <w:rPr>
          <w:rFonts w:asciiTheme="majorHAnsi" w:eastAsia="Times New Roman" w:hAnsiTheme="majorHAnsi" w:cs="Calibri"/>
          <w:color w:val="000000"/>
          <w:lang w:eastAsia="pl-PL"/>
        </w:rPr>
        <w:t> jest niemożliwy do spełnienia przez wszystkich producentów rur preizolowanych z izolacją ze sztywnej pianki PUR.</w:t>
      </w:r>
    </w:p>
    <w:p w14:paraId="54A59174" w14:textId="77777777" w:rsidR="000116D2" w:rsidRPr="000116D2" w:rsidRDefault="000116D2" w:rsidP="000116D2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lastRenderedPageBreak/>
        <w:t>Dwutlenek węgla jest stosowany jako porofor chemiczny we wszystkich aktualnie stosowanych recepturach sztywnej pianki PUR jako substancja „startowa” do rozpoczęcia reakcji pienienia za pomocą właściwych fizycznych substancji pieniących. W wyniku tego skład gazów komórkowych w izolacji PUR jest zawsze mieszaniną CO</w:t>
      </w:r>
      <w:r w:rsidRPr="000116D2">
        <w:rPr>
          <w:rFonts w:asciiTheme="majorHAnsi" w:eastAsia="Times New Roman" w:hAnsiTheme="majorHAnsi" w:cs="Calibri"/>
          <w:color w:val="000000"/>
          <w:vertAlign w:val="subscript"/>
          <w:lang w:eastAsia="pl-PL"/>
        </w:rPr>
        <w:t>2</w:t>
      </w:r>
      <w:r w:rsidRPr="000116D2">
        <w:rPr>
          <w:rFonts w:asciiTheme="majorHAnsi" w:eastAsia="Times New Roman" w:hAnsiTheme="majorHAnsi" w:cs="Calibri"/>
          <w:color w:val="000000"/>
          <w:lang w:eastAsia="pl-PL"/>
        </w:rPr>
        <w:t> i stosowanego poroforu fizycznego (</w:t>
      </w:r>
      <w:proofErr w:type="spellStart"/>
      <w:r w:rsidRPr="000116D2">
        <w:rPr>
          <w:rFonts w:asciiTheme="majorHAnsi" w:eastAsia="Times New Roman" w:hAnsiTheme="majorHAnsi" w:cs="Calibri"/>
          <w:color w:val="000000"/>
          <w:lang w:eastAsia="pl-PL"/>
        </w:rPr>
        <w:t>Cyklopentan</w:t>
      </w:r>
      <w:proofErr w:type="spellEnd"/>
      <w:r w:rsidRPr="000116D2">
        <w:rPr>
          <w:rFonts w:asciiTheme="majorHAnsi" w:eastAsia="Times New Roman" w:hAnsiTheme="majorHAnsi" w:cs="Calibri"/>
          <w:color w:val="000000"/>
          <w:lang w:eastAsia="pl-PL"/>
        </w:rPr>
        <w:t xml:space="preserve"> lub pentany).</w:t>
      </w:r>
    </w:p>
    <w:p w14:paraId="6EC9EEF9" w14:textId="77777777" w:rsidR="000116D2" w:rsidRPr="000116D2" w:rsidRDefault="000116D2" w:rsidP="000116D2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Szczegółowe wyjaśnienia znaleźć można w artykule COW Nr 12/2021 „Fakty i mity dotyczące rur preizolowanych – cz. I” w pkt 4.2 str. 20.</w:t>
      </w:r>
    </w:p>
    <w:p w14:paraId="1D1EE099" w14:textId="121C9C51" w:rsidR="00F66EF5" w:rsidRDefault="00F66EF5" w:rsidP="00F66EF5">
      <w:pPr>
        <w:spacing w:line="276" w:lineRule="auto"/>
        <w:jc w:val="both"/>
        <w:rPr>
          <w:rFonts w:ascii="Cambria" w:hAnsi="Cambria"/>
          <w:b/>
        </w:rPr>
      </w:pPr>
      <w:r w:rsidRPr="00420F0C">
        <w:rPr>
          <w:rFonts w:ascii="Cambria" w:hAnsi="Cambria"/>
          <w:b/>
        </w:rPr>
        <w:t xml:space="preserve">Odpowiedź </w:t>
      </w:r>
      <w:r>
        <w:rPr>
          <w:rFonts w:ascii="Cambria" w:hAnsi="Cambria"/>
          <w:b/>
        </w:rPr>
        <w:t>2</w:t>
      </w:r>
      <w:r w:rsidRPr="00420F0C">
        <w:rPr>
          <w:rFonts w:ascii="Cambria" w:hAnsi="Cambria"/>
          <w:b/>
        </w:rPr>
        <w:t>.</w:t>
      </w:r>
    </w:p>
    <w:p w14:paraId="4D138E90" w14:textId="41E161A3" w:rsidR="00F66EF5" w:rsidRPr="00BB2E28" w:rsidRDefault="00BB2E28" w:rsidP="00F66EF5">
      <w:pPr>
        <w:spacing w:line="276" w:lineRule="auto"/>
        <w:jc w:val="both"/>
        <w:rPr>
          <w:rFonts w:asciiTheme="majorHAnsi" w:hAnsiTheme="majorHAnsi"/>
          <w:bCs/>
        </w:rPr>
      </w:pPr>
      <w:r w:rsidRPr="00BB2E28">
        <w:rPr>
          <w:rFonts w:asciiTheme="majorHAnsi" w:hAnsiTheme="majorHAnsi"/>
          <w:bCs/>
        </w:rPr>
        <w:t xml:space="preserve">Zamawiający zmienia zapis z załącznika </w:t>
      </w:r>
      <w:r w:rsidRPr="00BB2E28">
        <w:rPr>
          <w:rFonts w:asciiTheme="majorHAnsi" w:eastAsia="Times New Roman" w:hAnsiTheme="majorHAnsi" w:cs="Calibri"/>
          <w:bCs/>
          <w:color w:val="222222"/>
          <w:lang w:eastAsia="pl-PL"/>
        </w:rPr>
        <w:t xml:space="preserve">11 „Wytyczne techniczne - sieci cieplne” w pkt 2.2 str. 8 w „Rura osłonowa i izolacja cieplna” </w:t>
      </w:r>
      <w:r w:rsidRPr="00BB2E28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>Nie dopuszcza się stosowania systemów pienionych za pomocą freonów twardych, miękkich oraz za pomocą CO</w:t>
      </w:r>
      <w:r w:rsidRPr="00BB2E28">
        <w:rPr>
          <w:rFonts w:asciiTheme="majorHAnsi" w:eastAsia="Times New Roman" w:hAnsiTheme="majorHAnsi" w:cs="Calibri"/>
          <w:bCs/>
          <w:i/>
          <w:iCs/>
          <w:color w:val="222222"/>
          <w:vertAlign w:val="subscript"/>
          <w:lang w:eastAsia="pl-PL"/>
        </w:rPr>
        <w:t>2</w:t>
      </w:r>
      <w:r w:rsidRPr="00BB2E28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 xml:space="preserve">.” </w:t>
      </w:r>
      <w:r w:rsidRPr="00CC2F33">
        <w:rPr>
          <w:rFonts w:asciiTheme="majorHAnsi" w:eastAsia="Times New Roman" w:hAnsiTheme="majorHAnsi" w:cs="Calibri"/>
          <w:bCs/>
          <w:color w:val="222222"/>
          <w:lang w:eastAsia="pl-PL"/>
        </w:rPr>
        <w:t>Na zapis</w:t>
      </w:r>
      <w:r w:rsidRPr="00BB2E28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 xml:space="preserve"> „pianka PUR stosowana w materiałach prei</w:t>
      </w:r>
      <w:r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>z</w:t>
      </w:r>
      <w:r w:rsidRPr="00BB2E28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 xml:space="preserve">olowanych musi być spieniana przy użyciu </w:t>
      </w:r>
      <w:proofErr w:type="spellStart"/>
      <w:r w:rsidRPr="00BB2E28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>cyklopentanu</w:t>
      </w:r>
      <w:proofErr w:type="spellEnd"/>
      <w:r w:rsidRPr="00BB2E28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 xml:space="preserve"> jako zewnętrznego środka spieniającego.”</w:t>
      </w:r>
    </w:p>
    <w:p w14:paraId="7F0ECF3C" w14:textId="77777777" w:rsidR="00BB2E28" w:rsidRDefault="00BB2E28" w:rsidP="00F66EF5">
      <w:pPr>
        <w:spacing w:line="276" w:lineRule="auto"/>
        <w:rPr>
          <w:rFonts w:ascii="Cambria" w:hAnsi="Cambria"/>
          <w:b/>
        </w:rPr>
      </w:pPr>
    </w:p>
    <w:p w14:paraId="055868F0" w14:textId="7E6B8D0B" w:rsidR="00F66EF5" w:rsidRDefault="00F66EF5" w:rsidP="00F66EF5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Pytanie 3.</w:t>
      </w:r>
    </w:p>
    <w:p w14:paraId="61B83C76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Zamawiający w Załączniku 11 „Wytyczne techniczne - sieci cieplne” w pkt 2.2 str. 8 w „Rura osłonowa i izolacja cieplna” zawarł zapis:</w:t>
      </w:r>
    </w:p>
    <w:p w14:paraId="73F47885" w14:textId="77777777" w:rsidR="00F81583" w:rsidRPr="000116D2" w:rsidRDefault="00F81583" w:rsidP="00F81583">
      <w:pPr>
        <w:suppressAutoHyphens w:val="0"/>
        <w:spacing w:line="276" w:lineRule="auto"/>
        <w:ind w:left="-40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„Producent rur preizolowanych musi posiadać badania żywotności systemu poliuretanowego wykonane zgodnie z normą PN-EN 253 wykazujące trwałość sztywnej pianki izolacyjnej minimum 30 lat dla ciągłej temperatury pracy minimum +135°C. Wykonawca wraz z ofertą powinien przedstawić wyniki badań żywotności systemu poliuretanowego wykonane zgodnie z normą PŃ-EN 253 przez niezależną instytucję badawczą.”</w:t>
      </w:r>
    </w:p>
    <w:p w14:paraId="66B967B9" w14:textId="77777777" w:rsidR="00F81583" w:rsidRPr="000116D2" w:rsidRDefault="00F81583" w:rsidP="00F81583">
      <w:pPr>
        <w:suppressAutoHyphens w:val="0"/>
        <w:spacing w:line="276" w:lineRule="auto"/>
        <w:ind w:left="-40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Ponieważ stoi on w sprzeczności z wymaganiami odnośnie do izolacji zawartymi w szczegółowych projektach technicznych dla wszystkich poszczególnych sieci cieplnych o treści:</w:t>
      </w:r>
    </w:p>
    <w:p w14:paraId="71CD0C0E" w14:textId="77777777" w:rsidR="00F81583" w:rsidRPr="000116D2" w:rsidRDefault="00F81583" w:rsidP="00F81583">
      <w:pPr>
        <w:suppressAutoHyphens w:val="0"/>
        <w:spacing w:line="276" w:lineRule="auto"/>
        <w:ind w:left="-40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„Twardość sztywnej pianki izolacyjnej musi wynosić minimum 30 lat dla ciągłej temperatury pracy minimum +120°C.”</w:t>
      </w:r>
    </w:p>
    <w:p w14:paraId="5BBA39EC" w14:textId="77777777" w:rsidR="00F81583" w:rsidRPr="000116D2" w:rsidRDefault="00F81583" w:rsidP="00F81583">
      <w:pPr>
        <w:suppressAutoHyphens w:val="0"/>
        <w:spacing w:line="276" w:lineRule="auto"/>
        <w:ind w:left="-40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Oraz fakt, że norma PN-EN 253:2022 w kwestii CCOT odsyła do normy PN-EN 13941-1, gdzie określa się ciągłą temperaturę pracy jako 120°C i krótkotrwałej pracy w temperaturze szczytowej do 140°C przez 300 godz. w roku, prosimy o zmianę zapisu w wymaganiach technicznych jak wyżej na zapis:</w:t>
      </w:r>
    </w:p>
    <w:p w14:paraId="124D07A0" w14:textId="77777777" w:rsidR="00F81583" w:rsidRPr="000116D2" w:rsidRDefault="00F81583" w:rsidP="00F81583">
      <w:pPr>
        <w:suppressAutoHyphens w:val="0"/>
        <w:spacing w:line="276" w:lineRule="auto"/>
        <w:ind w:left="-40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„Producent rur preizolowanych musi posiadać badania żywotności systemu poliuretanowego wykonane zgodnie z normą PN-EN 253 wykazujące trwałość sztywnej pianki izolacyjnej minimum 30 lat dla ciągłej temperatury pracy minimum +120°C. Wykonawca wraz z ofertą powinien przedstawić wyniki badań żywotności systemu poliuretanowego wykonane zgodnie z normą PN-EN 253 przez niezależną instytucję badawczą.”</w:t>
      </w:r>
    </w:p>
    <w:p w14:paraId="46A31A03" w14:textId="537436F2" w:rsidR="00F66EF5" w:rsidRDefault="00F66EF5" w:rsidP="00F66EF5">
      <w:pPr>
        <w:spacing w:line="276" w:lineRule="auto"/>
        <w:jc w:val="both"/>
        <w:rPr>
          <w:rFonts w:ascii="Cambria" w:hAnsi="Cambria"/>
          <w:b/>
        </w:rPr>
      </w:pPr>
      <w:r w:rsidRPr="00420F0C">
        <w:rPr>
          <w:rFonts w:ascii="Cambria" w:hAnsi="Cambria"/>
          <w:b/>
        </w:rPr>
        <w:t xml:space="preserve">Odpowiedź </w:t>
      </w:r>
      <w:r>
        <w:rPr>
          <w:rFonts w:ascii="Cambria" w:hAnsi="Cambria"/>
          <w:b/>
        </w:rPr>
        <w:t>3</w:t>
      </w:r>
      <w:r w:rsidRPr="00420F0C">
        <w:rPr>
          <w:rFonts w:ascii="Cambria" w:hAnsi="Cambria"/>
          <w:b/>
        </w:rPr>
        <w:t>.</w:t>
      </w:r>
    </w:p>
    <w:p w14:paraId="2C6CCE56" w14:textId="580283F7" w:rsidR="004330AF" w:rsidRPr="00BB2E28" w:rsidRDefault="00BB2E28" w:rsidP="00F66EF5">
      <w:pPr>
        <w:spacing w:line="276" w:lineRule="auto"/>
        <w:jc w:val="both"/>
        <w:rPr>
          <w:rFonts w:asciiTheme="majorHAnsi" w:hAnsiTheme="majorHAnsi"/>
          <w:bCs/>
        </w:rPr>
      </w:pPr>
      <w:r w:rsidRPr="00BB2E28">
        <w:rPr>
          <w:rFonts w:asciiTheme="majorHAnsi" w:hAnsiTheme="majorHAnsi"/>
          <w:bCs/>
        </w:rPr>
        <w:t xml:space="preserve">Zamawiający zmienia zapis z załącznika </w:t>
      </w:r>
      <w:r w:rsidRPr="00BB2E28">
        <w:rPr>
          <w:rFonts w:asciiTheme="majorHAnsi" w:eastAsia="Times New Roman" w:hAnsiTheme="majorHAnsi" w:cs="Calibri"/>
          <w:bCs/>
          <w:color w:val="222222"/>
          <w:lang w:eastAsia="pl-PL"/>
        </w:rPr>
        <w:t>11 „Wytyczne techniczne - sieci cieplne” w pkt 2.2 str. 8 w „Rura osłonowa i izolacja cieplna” „</w:t>
      </w:r>
      <w:r w:rsidRPr="00BB2E28">
        <w:rPr>
          <w:rFonts w:asciiTheme="majorHAnsi" w:hAnsiTheme="majorHAnsi" w:cs="Arial"/>
          <w:bCs/>
        </w:rPr>
        <w:t xml:space="preserve">Producent rur preizolowanych musi posiadać badania żywotności systemu poliuretanowego wykonane zgodnie z normą PN-EN 253 wykazujące trwałość sztywnej pianki izolacyjnej minimum 30 lat dla ciągłej </w:t>
      </w:r>
      <w:r w:rsidRPr="00BB2E28">
        <w:rPr>
          <w:rFonts w:asciiTheme="majorHAnsi" w:hAnsiTheme="majorHAnsi" w:cs="Arial"/>
          <w:bCs/>
        </w:rPr>
        <w:lastRenderedPageBreak/>
        <w:t>temperatury pracy minimum +135°C. Wykonawca wraz z ofertą powinien przedstawić wyniki badań ży</w:t>
      </w:r>
      <w:r w:rsidRPr="00BB2E28">
        <w:rPr>
          <w:rFonts w:asciiTheme="majorHAnsi" w:hAnsiTheme="majorHAnsi" w:cs="Arial"/>
          <w:bCs/>
        </w:rPr>
        <w:softHyphen/>
        <w:t xml:space="preserve">wotności   systemu   poliuretanowego  wykonane  zgodnie  z  normą PŃ-EN 253 przez niezależną instytucję badawczą. W/w trwałość sztywnej pianki izolacyjnej (temperatura) musi być również zawarta w aktualnej aprobacie technicznej, którą należy załączyć do oferty.” </w:t>
      </w:r>
      <w:r w:rsidRPr="00BB2E28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>Na zapis „System pol</w:t>
      </w:r>
      <w:r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>i</w:t>
      </w:r>
      <w:r w:rsidRPr="00BB2E28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 xml:space="preserve">uretanowy stosowany musi mieć żywotność </w:t>
      </w:r>
      <w:r w:rsidRPr="00BB2E28">
        <w:rPr>
          <w:rFonts w:asciiTheme="majorHAnsi" w:hAnsiTheme="majorHAnsi" w:cs="Arial"/>
          <w:bCs/>
        </w:rPr>
        <w:t>30 lat dla ciągłej temperatury pracy minimum +135°C. Na potwierdzenie należy załączyć aktualną aprobatę techniczną lub Krajową Ocenę techniczną”</w:t>
      </w:r>
    </w:p>
    <w:p w14:paraId="0855CC67" w14:textId="77777777" w:rsidR="00977819" w:rsidRDefault="00977819" w:rsidP="00F81583">
      <w:pPr>
        <w:spacing w:line="276" w:lineRule="auto"/>
        <w:rPr>
          <w:rFonts w:ascii="Cambria" w:hAnsi="Cambria"/>
          <w:b/>
        </w:rPr>
      </w:pPr>
    </w:p>
    <w:p w14:paraId="122F8A5D" w14:textId="427E74DB" w:rsidR="00F81583" w:rsidRDefault="00F81583" w:rsidP="00F81583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Pytanie 4.</w:t>
      </w:r>
    </w:p>
    <w:p w14:paraId="6F80199A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Zamawiający w Załączniku 11 „Wytyczne techniczne - sieci cieplne” w pkt 2.2 str. 8 w „Rura osłonowa i izolacja cieplna” zawarł zapis:</w:t>
      </w:r>
    </w:p>
    <w:p w14:paraId="2063203C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„Badanie współczynnika przewodzenia ciepła przed jak i po starzeniu musi być wykonane na rurze dn 50/125 zgodnie z normą PN EN 253 dla każdego rodzaju produkcji rur.”</w:t>
      </w:r>
    </w:p>
    <w:p w14:paraId="27AFB0B9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Pragniemy zwrócić uwagę, że ścisłe określenie średnicy rur do badań przewodności cieplnej jako </w:t>
      </w:r>
      <w:r w:rsidRPr="000116D2">
        <w:rPr>
          <w:rFonts w:asciiTheme="majorHAnsi" w:eastAsia="Times New Roman" w:hAnsiTheme="majorHAnsi" w:cs="Calibri"/>
          <w:color w:val="222222"/>
          <w:shd w:val="clear" w:color="auto" w:fill="FFFFFF"/>
          <w:lang w:eastAsia="pl-PL"/>
        </w:rPr>
        <w:t>dn 50/125 i przypisaniu tej średnicy do wszystkich możliwych metod produkcji rur preizolowanych stoi w sprzeczności z:</w:t>
      </w:r>
    </w:p>
    <w:p w14:paraId="1A1B7137" w14:textId="77777777" w:rsidR="00F81583" w:rsidRPr="000116D2" w:rsidRDefault="00F81583" w:rsidP="00F81583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222222"/>
          <w:shd w:val="clear" w:color="auto" w:fill="FFFFFF"/>
          <w:lang w:eastAsia="pl-PL"/>
        </w:rPr>
        <w:t>zapisami w normie PN-EN 253:2020-01 gdzie średnica rury do badania przewodności cieplnej  f60.3/125 mm przypisana jest do badań typu to jest specyficznego badania polegającego ba określeniu przewodności cieplnej dla trzech zespołów rurowych i określenia przewodności cieplnej jako średniej arytmetycznej z 3 badanych wartości:</w:t>
      </w:r>
    </w:p>
    <w:p w14:paraId="29D313D0" w14:textId="77777777" w:rsidR="00F81583" w:rsidRPr="000116D2" w:rsidRDefault="00F81583" w:rsidP="00F81583">
      <w:pPr>
        <w:suppressAutoHyphens w:val="0"/>
        <w:spacing w:line="276" w:lineRule="auto"/>
        <w:ind w:left="348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„C.2.1 Próbka do badań (EN ISO 8497:1996, 5.1)</w:t>
      </w:r>
    </w:p>
    <w:p w14:paraId="21ABDB52" w14:textId="77777777" w:rsidR="00F81583" w:rsidRPr="000116D2" w:rsidRDefault="00F81583" w:rsidP="00F81583">
      <w:pPr>
        <w:suppressAutoHyphens w:val="0"/>
        <w:spacing w:line="276" w:lineRule="auto"/>
        <w:ind w:left="348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Rura powinna mieć kołowy przekrój poprzeczny. Próbka do badań typu powinna mieć długość nie mniejszą niż 3 m i powinna być pobrana ze środkowej części zespołu rurowego o wymiarach 60,3/125 mm.”</w:t>
      </w:r>
    </w:p>
    <w:p w14:paraId="59099A93" w14:textId="2F0CD93D" w:rsidR="00F81583" w:rsidRPr="000116D2" w:rsidRDefault="00F81583" w:rsidP="00F81583">
      <w:pPr>
        <w:numPr>
          <w:ilvl w:val="0"/>
          <w:numId w:val="3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222222"/>
          <w:shd w:val="clear" w:color="auto" w:fill="FFFFFF"/>
          <w:lang w:eastAsia="pl-PL"/>
        </w:rPr>
        <w:t>Zamawiający w swoich wymaganiach nie narzucił badań typu, lecz wymaga dostarczenia badania dla jednej rury.</w:t>
      </w:r>
    </w:p>
    <w:p w14:paraId="607BE5AC" w14:textId="77777777" w:rsidR="00F81583" w:rsidRPr="000116D2" w:rsidRDefault="00F81583" w:rsidP="00F81583">
      <w:pPr>
        <w:numPr>
          <w:ilvl w:val="0"/>
          <w:numId w:val="3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w punkcie 5.1.1 normy PN-EN 253 znajduje się zapis o treści:</w:t>
      </w:r>
    </w:p>
    <w:p w14:paraId="0C26E362" w14:textId="77777777" w:rsidR="00F81583" w:rsidRPr="000116D2" w:rsidRDefault="00F81583" w:rsidP="00CC2F3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„</w:t>
      </w: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Wszystkie próbki do badań powinny być reprezentatywne dla produkcji”</w:t>
      </w:r>
    </w:p>
    <w:p w14:paraId="4AEDEFA8" w14:textId="23F341BA" w:rsidR="00F81583" w:rsidRPr="000116D2" w:rsidRDefault="00F81583" w:rsidP="00CC2F3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Co należy rozumieć, że jeżeli metoda produkcji rur nie obejmuje średnicy przykładowof60.3/125mm, badania należy wykonać na próbce, z rury która jest reprezentatywna dla stosowanej metody produkcji.</w:t>
      </w:r>
    </w:p>
    <w:p w14:paraId="6CB8AB16" w14:textId="51311028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Pragniemy dodać, że temat był rozpatrywany w związku z odwołanie do Krajowej izby Odwoławczej Nr 933/22 i wyrok KIO w tej sprawie wydany w dniu 25.04.2022 jednoznacznie potwierdził, że wymóg stosowania średnicy f60.3/125 mm dla metody produkcji, która uniemożliwia wyprodukowanie rury o takiej średnicy jest bezzasadny – odwołanie zostało odrzucone </w:t>
      </w:r>
    </w:p>
    <w:p w14:paraId="03885864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W związku z prosimy o zmianę zapisu:</w:t>
      </w:r>
    </w:p>
    <w:p w14:paraId="20B3AF4D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„Badanie współczynnika przewodzenia ciepła przed jak i po starzeniu musi być wykonane na rurze dn 50/125 zgodnie z normą PN EN 253 dla każdego rodzaju produkcji rur.”</w:t>
      </w:r>
    </w:p>
    <w:p w14:paraId="71F9C0AE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na zapis:</w:t>
      </w:r>
    </w:p>
    <w:p w14:paraId="1561C6E7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„Badanie współczynnika przewodzenia ciepła przed jak i po starzeniu powinno być wykonane na próbce z rury preizolowanej o średnicy reprezentatywnej dla stosowanej metody produkcji.</w:t>
      </w:r>
    </w:p>
    <w:p w14:paraId="631850C6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lastRenderedPageBreak/>
        <w:t>W przypadku, gdy stosowana metoda produkcji obejmuje średnicę DN50, zaleca się zastosowanie do badań przewodności cieplnej przed i po starzeniu próbek pobranych z zespołu rurowego o średnicy </w:t>
      </w:r>
      <w:r w:rsidRPr="000116D2">
        <w:rPr>
          <w:rFonts w:asciiTheme="majorHAnsi" w:eastAsia="Times New Roman" w:hAnsiTheme="majorHAnsi" w:cs="Calibri"/>
          <w:color w:val="000000"/>
          <w:lang w:eastAsia="pl-PL"/>
        </w:rPr>
        <w:t>f60.3/125 mm</w:t>
      </w: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.”</w:t>
      </w:r>
    </w:p>
    <w:p w14:paraId="676FBA93" w14:textId="3E042932" w:rsidR="00F81583" w:rsidRDefault="00F81583" w:rsidP="00F81583">
      <w:pPr>
        <w:spacing w:line="276" w:lineRule="auto"/>
        <w:jc w:val="both"/>
        <w:rPr>
          <w:rFonts w:ascii="Cambria" w:hAnsi="Cambria"/>
          <w:b/>
        </w:rPr>
      </w:pPr>
      <w:r w:rsidRPr="00420F0C">
        <w:rPr>
          <w:rFonts w:ascii="Cambria" w:hAnsi="Cambria"/>
          <w:b/>
        </w:rPr>
        <w:t xml:space="preserve">Odpowiedź </w:t>
      </w:r>
      <w:r>
        <w:rPr>
          <w:rFonts w:ascii="Cambria" w:hAnsi="Cambria"/>
          <w:b/>
        </w:rPr>
        <w:t>4</w:t>
      </w:r>
      <w:r w:rsidRPr="00420F0C">
        <w:rPr>
          <w:rFonts w:ascii="Cambria" w:hAnsi="Cambria"/>
          <w:b/>
        </w:rPr>
        <w:t>.</w:t>
      </w:r>
    </w:p>
    <w:p w14:paraId="40AD3596" w14:textId="4FED8DD6" w:rsidR="00BB2E28" w:rsidRPr="00BB2E28" w:rsidRDefault="00BB2E28" w:rsidP="00F81583">
      <w:pPr>
        <w:spacing w:line="276" w:lineRule="auto"/>
        <w:jc w:val="both"/>
        <w:rPr>
          <w:rFonts w:asciiTheme="majorHAnsi" w:hAnsiTheme="majorHAnsi"/>
        </w:rPr>
      </w:pPr>
      <w:r w:rsidRPr="00BB2E28">
        <w:rPr>
          <w:rFonts w:asciiTheme="majorHAnsi" w:hAnsiTheme="majorHAnsi"/>
          <w:color w:val="222222"/>
          <w:shd w:val="clear" w:color="auto" w:fill="FFFFFF"/>
        </w:rPr>
        <w:t xml:space="preserve">W celu zachowania równej konkurencji i obiektywnej oceny wszystkich ofert Zamawiający podtrzymuje wymóg </w:t>
      </w:r>
      <w:r w:rsidRPr="00BB2E28">
        <w:rPr>
          <w:rFonts w:asciiTheme="majorHAnsi" w:eastAsia="Times New Roman" w:hAnsiTheme="majorHAnsi" w:cs="Calibri"/>
          <w:i/>
          <w:iCs/>
          <w:color w:val="222222"/>
          <w:lang w:eastAsia="pl-PL"/>
        </w:rPr>
        <w:t xml:space="preserve">„Badanie współczynnika przewodzenia ciepła przed jak i po starzeniu musi być wykonane na rurze </w:t>
      </w:r>
      <w:proofErr w:type="spellStart"/>
      <w:r w:rsidRPr="00BB2E28">
        <w:rPr>
          <w:rFonts w:asciiTheme="majorHAnsi" w:eastAsia="Times New Roman" w:hAnsiTheme="majorHAnsi" w:cs="Calibri"/>
          <w:i/>
          <w:iCs/>
          <w:color w:val="222222"/>
          <w:lang w:eastAsia="pl-PL"/>
        </w:rPr>
        <w:t>dn</w:t>
      </w:r>
      <w:proofErr w:type="spellEnd"/>
      <w:r w:rsidRPr="00BB2E28">
        <w:rPr>
          <w:rFonts w:asciiTheme="majorHAnsi" w:eastAsia="Times New Roman" w:hAnsiTheme="majorHAnsi" w:cs="Calibri"/>
          <w:i/>
          <w:iCs/>
          <w:color w:val="222222"/>
          <w:lang w:eastAsia="pl-PL"/>
        </w:rPr>
        <w:t xml:space="preserve"> 50/125 zgodnie z normą PN EN 253 dla każdego rodzaju produkcji rur.”</w:t>
      </w:r>
    </w:p>
    <w:p w14:paraId="6A09E297" w14:textId="77777777" w:rsidR="00F81583" w:rsidRDefault="00F81583" w:rsidP="00F81583">
      <w:pPr>
        <w:spacing w:line="276" w:lineRule="auto"/>
        <w:rPr>
          <w:rFonts w:ascii="Cambria" w:hAnsi="Cambria"/>
          <w:b/>
        </w:rPr>
      </w:pPr>
    </w:p>
    <w:p w14:paraId="44DBD734" w14:textId="0F151C0C" w:rsidR="00F81583" w:rsidRDefault="00F81583" w:rsidP="00F81583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Pytanie 5.</w:t>
      </w:r>
    </w:p>
    <w:p w14:paraId="5430D9FD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Zamawiający w Załączniku 11 „Wytyczne techniczne - sieci cieplne” w pkt 2.2 str. 8 w „Rura osłonowa i izolacja cieplna” zawarł zapis:</w:t>
      </w:r>
    </w:p>
    <w:p w14:paraId="712797C6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„Produkcja płaszcza osłonowego musi umożliwiać uzyskanie na skutek „koronowania” lub innego sposobu produkcji wysokiej przyczepności izolacji poliuretanowej do zewnętrznej rury osłonowej – minimalna przyczepność 70 mN/m na minimum 80% obwodu rury. Do oferty należy dołączyć protokół badań wewnętrznych producenta płaszcza.”</w:t>
      </w:r>
    </w:p>
    <w:p w14:paraId="075DDB20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Ponieważ w przypadku stosowania ciągłej metody produkcji polegającej na wytłaczaniu osłony PE-HD na izolację PUR nie jest możliwe wykonanie badania stopnia koronowania, Prosimy o zmianę zapisu jak wyżej na zapis:</w:t>
      </w:r>
    </w:p>
    <w:p w14:paraId="36AC0496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„Produkcja płaszcza osłonowego musi umożliwiać uzyskanie na skutek „koronowania” lub innego sposobu produkcji wysokiej przyczepności izolacji poliuretanowej do zewnętrznej rury osłonowej – minimalna przyczepność 70 mN/m na minimum 80% obwodu rury. Do oferty należy dołączyć protokół badań wewnętrznych producenta płaszcza.</w:t>
      </w:r>
    </w:p>
    <w:p w14:paraId="0038BD8C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lang w:eastAsia="pl-PL"/>
        </w:rPr>
        <w:t>Wymóg ten nie dotyczy rur produkowanych metodą ciągłą przy wytłaczaniu osłony PE-HD na ukształtowaną izolację PUR.”</w:t>
      </w:r>
    </w:p>
    <w:p w14:paraId="54DF36E5" w14:textId="0720085D" w:rsidR="00F81583" w:rsidRDefault="00F81583" w:rsidP="00F81583">
      <w:pPr>
        <w:spacing w:line="276" w:lineRule="auto"/>
        <w:jc w:val="both"/>
        <w:rPr>
          <w:rFonts w:ascii="Cambria" w:hAnsi="Cambria"/>
          <w:b/>
        </w:rPr>
      </w:pPr>
      <w:r w:rsidRPr="00420F0C">
        <w:rPr>
          <w:rFonts w:ascii="Cambria" w:hAnsi="Cambria"/>
          <w:b/>
        </w:rPr>
        <w:t xml:space="preserve">Odpowiedź </w:t>
      </w:r>
      <w:r>
        <w:rPr>
          <w:rFonts w:ascii="Cambria" w:hAnsi="Cambria"/>
          <w:b/>
        </w:rPr>
        <w:t>5</w:t>
      </w:r>
      <w:r w:rsidRPr="00420F0C">
        <w:rPr>
          <w:rFonts w:ascii="Cambria" w:hAnsi="Cambria"/>
          <w:b/>
        </w:rPr>
        <w:t>.</w:t>
      </w:r>
    </w:p>
    <w:p w14:paraId="4F8D9866" w14:textId="33BBDCC1" w:rsidR="00977819" w:rsidRPr="00977819" w:rsidRDefault="00977819" w:rsidP="007A0118">
      <w:pPr>
        <w:shd w:val="clear" w:color="auto" w:fill="FFFFFF"/>
        <w:jc w:val="both"/>
        <w:rPr>
          <w:rFonts w:asciiTheme="majorHAnsi" w:eastAsia="Times New Roman" w:hAnsiTheme="majorHAnsi" w:cs="Calibri"/>
          <w:bCs/>
          <w:color w:val="222222"/>
          <w:lang w:eastAsia="pl-PL"/>
        </w:rPr>
      </w:pPr>
      <w:r w:rsidRPr="00977819">
        <w:rPr>
          <w:rFonts w:asciiTheme="majorHAnsi" w:hAnsiTheme="majorHAnsi"/>
          <w:bCs/>
        </w:rPr>
        <w:t xml:space="preserve">Zamawiający zmienia zapis z załącznika </w:t>
      </w:r>
      <w:r w:rsidRPr="00977819">
        <w:rPr>
          <w:rFonts w:asciiTheme="majorHAnsi" w:eastAsia="Times New Roman" w:hAnsiTheme="majorHAnsi" w:cs="Calibri"/>
          <w:bCs/>
          <w:color w:val="222222"/>
          <w:lang w:eastAsia="pl-PL"/>
        </w:rPr>
        <w:t>11 „Wytyczne techniczne - sieci cieplne” w pkt 2.2 str. 8 w „Rura osłonowa i izolacja cieplna” „Rura osłonowa i izolacja cieplna” zawarł zapis:</w:t>
      </w:r>
      <w:r>
        <w:rPr>
          <w:rFonts w:asciiTheme="majorHAnsi" w:eastAsia="Times New Roman" w:hAnsiTheme="majorHAnsi" w:cs="Calibri"/>
          <w:bCs/>
          <w:color w:val="222222"/>
          <w:lang w:eastAsia="pl-PL"/>
        </w:rPr>
        <w:t xml:space="preserve"> </w:t>
      </w:r>
      <w:r w:rsidRPr="00977819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 xml:space="preserve">„Produkcja płaszcza osłonowego musi umożliwiać uzyskanie na skutek „koronowania” lub innego sposobu produkcji wysokiej przyczepności izolacji poliuretanowej do zewnętrznej rury osłonowej – minimalna przyczepność 70 </w:t>
      </w:r>
      <w:proofErr w:type="spellStart"/>
      <w:r w:rsidRPr="00977819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>mN</w:t>
      </w:r>
      <w:proofErr w:type="spellEnd"/>
      <w:r w:rsidRPr="00977819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>/m na minimum 80% obwodu rury. Do oferty należy dołączyć protokół badań wewnętrznych producenta płaszcza.”</w:t>
      </w:r>
      <w:r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 xml:space="preserve"> </w:t>
      </w:r>
      <w:r w:rsidRPr="00977819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 xml:space="preserve">Na zapis </w:t>
      </w:r>
      <w:r w:rsidRPr="00977819">
        <w:rPr>
          <w:rFonts w:asciiTheme="majorHAnsi" w:eastAsia="Times New Roman" w:hAnsiTheme="majorHAnsi" w:cs="Calibri"/>
          <w:bCs/>
          <w:color w:val="222222"/>
          <w:lang w:eastAsia="pl-PL"/>
        </w:rPr>
        <w:t>„Rura osłonowa i izolacja cieplna” zawarł zapis:</w:t>
      </w:r>
    </w:p>
    <w:p w14:paraId="061C69F5" w14:textId="6503A0BA" w:rsidR="00977819" w:rsidRPr="00977819" w:rsidRDefault="00977819" w:rsidP="007A0118">
      <w:pPr>
        <w:shd w:val="clear" w:color="auto" w:fill="FFFFFF"/>
        <w:jc w:val="both"/>
        <w:rPr>
          <w:rFonts w:asciiTheme="majorHAnsi" w:eastAsia="Times New Roman" w:hAnsiTheme="majorHAnsi" w:cs="Calibri"/>
          <w:bCs/>
          <w:color w:val="222222"/>
          <w:lang w:eastAsia="pl-PL"/>
        </w:rPr>
      </w:pPr>
      <w:r w:rsidRPr="00977819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 xml:space="preserve">„Produkcja płaszcza osłonowego musi umożliwiać uzyskanie na skutek „koronowania” lub innego sposobu produkcji wysokiej przyczepności izolacji poliuretanowej do zewnętrznej rury osłonowej – minimalna przyczepność 70 </w:t>
      </w:r>
      <w:proofErr w:type="spellStart"/>
      <w:r w:rsidRPr="00977819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>mN</w:t>
      </w:r>
      <w:proofErr w:type="spellEnd"/>
      <w:r w:rsidRPr="00977819">
        <w:rPr>
          <w:rFonts w:asciiTheme="majorHAnsi" w:eastAsia="Times New Roman" w:hAnsiTheme="majorHAnsi" w:cs="Calibri"/>
          <w:bCs/>
          <w:i/>
          <w:iCs/>
          <w:color w:val="222222"/>
          <w:lang w:eastAsia="pl-PL"/>
        </w:rPr>
        <w:t>/m na minimum 80% obwodu rury.</w:t>
      </w:r>
    </w:p>
    <w:p w14:paraId="66DA042E" w14:textId="77777777" w:rsidR="00F81583" w:rsidRDefault="00F81583" w:rsidP="00F81583">
      <w:pPr>
        <w:spacing w:line="276" w:lineRule="auto"/>
        <w:rPr>
          <w:rFonts w:ascii="Cambria" w:hAnsi="Cambria"/>
          <w:b/>
        </w:rPr>
      </w:pPr>
    </w:p>
    <w:p w14:paraId="4612809C" w14:textId="77777777" w:rsidR="00F81583" w:rsidRDefault="00F81583" w:rsidP="00F81583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Pytanie 6.</w:t>
      </w:r>
    </w:p>
    <w:p w14:paraId="6F43F485" w14:textId="4EDCCAFF" w:rsidR="00F81583" w:rsidRPr="00F81583" w:rsidRDefault="00F81583" w:rsidP="00F81583">
      <w:pPr>
        <w:spacing w:line="276" w:lineRule="auto"/>
        <w:rPr>
          <w:rFonts w:ascii="Cambria" w:hAnsi="Cambria"/>
          <w:b/>
        </w:rPr>
      </w:pPr>
      <w:r w:rsidRPr="00F81583">
        <w:rPr>
          <w:rFonts w:asciiTheme="majorHAnsi" w:eastAsia="Times New Roman" w:hAnsiTheme="majorHAnsi" w:cs="Calibri"/>
          <w:color w:val="000000"/>
          <w:lang w:eastAsia="pl-PL"/>
        </w:rPr>
        <w:t>Zamawiający w Załączniku 11 „Wytyczne techniczne - sieci cieplne” w pkt 2.2 str. 9 w „Kształtki i inne elementy preizolowane” zawarł zapis:</w:t>
      </w:r>
    </w:p>
    <w:p w14:paraId="1D0891D9" w14:textId="77777777" w:rsidR="00F81583" w:rsidRPr="00F81583" w:rsidRDefault="00F81583" w:rsidP="00F81583">
      <w:pPr>
        <w:shd w:val="clear" w:color="auto" w:fill="FFFFFF"/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F81583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„Trójniki (odgałęzienia)</w:t>
      </w:r>
    </w:p>
    <w:p w14:paraId="6CCFEB4D" w14:textId="77777777" w:rsidR="00F81583" w:rsidRPr="00F81583" w:rsidRDefault="00F81583" w:rsidP="00F81583">
      <w:pPr>
        <w:shd w:val="clear" w:color="auto" w:fill="FFFFFF"/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F81583">
        <w:rPr>
          <w:rFonts w:asciiTheme="majorHAnsi" w:eastAsia="Times New Roman" w:hAnsiTheme="majorHAnsi" w:cs="Calibri"/>
          <w:color w:val="000000"/>
          <w:lang w:eastAsia="pl-PL"/>
        </w:rPr>
        <w:t>Trójniki przewidziano preizolowane prefabrykowane prostopadłe z odgałęzieniem górnym i dolnym - zgodnie z normą PE EN 253.</w:t>
      </w:r>
    </w:p>
    <w:p w14:paraId="7F82CF05" w14:textId="77777777" w:rsidR="00F81583" w:rsidRPr="00F81583" w:rsidRDefault="00F81583" w:rsidP="00F81583">
      <w:pPr>
        <w:shd w:val="clear" w:color="auto" w:fill="FFFFFF"/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F81583">
        <w:rPr>
          <w:rFonts w:asciiTheme="majorHAnsi" w:eastAsia="Times New Roman" w:hAnsiTheme="majorHAnsi" w:cs="Calibri"/>
          <w:i/>
          <w:iCs/>
          <w:color w:val="000000"/>
          <w:lang w:eastAsia="pl-PL"/>
        </w:rPr>
        <w:t>Zwężki</w:t>
      </w:r>
    </w:p>
    <w:p w14:paraId="584D024E" w14:textId="77777777" w:rsidR="00F81583" w:rsidRPr="00F81583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F81583">
        <w:rPr>
          <w:rFonts w:asciiTheme="majorHAnsi" w:eastAsia="Times New Roman" w:hAnsiTheme="majorHAnsi" w:cs="Calibri"/>
          <w:color w:val="000000"/>
          <w:lang w:eastAsia="pl-PL"/>
        </w:rPr>
        <w:lastRenderedPageBreak/>
        <w:t>Dopuszcza się do stosowania wyłącznie prefabrykowanych symetrycznych preizolowanych zwężek stalowych - zgodnie z normą PE EN 253.”</w:t>
      </w:r>
    </w:p>
    <w:p w14:paraId="43844E5E" w14:textId="77777777" w:rsidR="00F81583" w:rsidRPr="00F81583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F81583">
        <w:rPr>
          <w:rFonts w:asciiTheme="majorHAnsi" w:eastAsia="Times New Roman" w:hAnsiTheme="majorHAnsi" w:cs="Calibri"/>
          <w:color w:val="000000"/>
          <w:lang w:eastAsia="pl-PL"/>
        </w:rPr>
        <w:t>Mając na uwadze fakt, że norma PN-EN 253 dotyczy wyłącznie prostych zespołów rur preizolowanych i nie obejmuje kształtek, prosimy o potwierdzenie, że Zamawiający miał w tym wypadku na uwadze normę PN-EN 448:2020-02:</w:t>
      </w:r>
    </w:p>
    <w:p w14:paraId="45BF35F4" w14:textId="5DAC5DD3" w:rsidR="00F81583" w:rsidRPr="00F81583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F81583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„Sieci ciepłownicze -System pojedynczych rur zespolonych do wodnych sieci ciepłowniczych układanych bezpośrednio w gruncie - Zespoły kształtek wykonanych fabrycznie ze stalowej rury przewodowej, izolacji cieplnej z poliuretanu i osłony z polietylenu.”</w:t>
      </w:r>
    </w:p>
    <w:p w14:paraId="63888C1D" w14:textId="3651CA6F" w:rsidR="00F81583" w:rsidRDefault="00F81583" w:rsidP="00F81583">
      <w:pPr>
        <w:spacing w:line="276" w:lineRule="auto"/>
        <w:jc w:val="both"/>
        <w:rPr>
          <w:rFonts w:ascii="Cambria" w:hAnsi="Cambria"/>
          <w:b/>
        </w:rPr>
      </w:pPr>
      <w:r w:rsidRPr="00420F0C">
        <w:rPr>
          <w:rFonts w:ascii="Cambria" w:hAnsi="Cambria"/>
          <w:b/>
        </w:rPr>
        <w:t xml:space="preserve">Odpowiedź </w:t>
      </w:r>
      <w:r>
        <w:rPr>
          <w:rFonts w:ascii="Cambria" w:hAnsi="Cambria"/>
          <w:b/>
        </w:rPr>
        <w:t>6</w:t>
      </w:r>
      <w:r w:rsidRPr="00420F0C">
        <w:rPr>
          <w:rFonts w:ascii="Cambria" w:hAnsi="Cambria"/>
          <w:b/>
        </w:rPr>
        <w:t>.</w:t>
      </w:r>
    </w:p>
    <w:p w14:paraId="7ACFC5CF" w14:textId="0FE48CF7" w:rsidR="00977819" w:rsidRPr="00977819" w:rsidRDefault="00977819" w:rsidP="00F81583">
      <w:pPr>
        <w:spacing w:line="276" w:lineRule="auto"/>
        <w:jc w:val="both"/>
        <w:rPr>
          <w:rFonts w:asciiTheme="majorHAnsi" w:hAnsiTheme="majorHAnsi"/>
          <w:bCs/>
        </w:rPr>
      </w:pPr>
      <w:r w:rsidRPr="00977819">
        <w:rPr>
          <w:rFonts w:asciiTheme="majorHAnsi" w:hAnsiTheme="majorHAnsi"/>
          <w:bCs/>
        </w:rPr>
        <w:t>Zamawiający potwierdza, że miał na uwadze zastosowanie przy realizacji zamówienia kształtek prefabrykowanych preizolowanych wykonanych zgodnie z normą dotyczącą kształtek.</w:t>
      </w:r>
    </w:p>
    <w:p w14:paraId="358C543E" w14:textId="77777777" w:rsidR="00F81583" w:rsidRDefault="00F81583" w:rsidP="00F81583">
      <w:pPr>
        <w:spacing w:line="276" w:lineRule="auto"/>
        <w:rPr>
          <w:rFonts w:ascii="Cambria" w:hAnsi="Cambria"/>
          <w:b/>
        </w:rPr>
      </w:pPr>
    </w:p>
    <w:p w14:paraId="46FDBDAF" w14:textId="3A42E1E5" w:rsidR="00F81583" w:rsidRDefault="00F81583" w:rsidP="00F81583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Pytanie 7.</w:t>
      </w:r>
    </w:p>
    <w:p w14:paraId="7AD8D990" w14:textId="43CE3E02" w:rsidR="00F81583" w:rsidRPr="000116D2" w:rsidRDefault="00F81583" w:rsidP="00F81583">
      <w:pPr>
        <w:shd w:val="clear" w:color="auto" w:fill="FFFFFF"/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Zamawiający w Załączniku 11 „Wytyczne techniczne - sieci cieplne” w pkt 2.2 str. 9 w „Złącza” zawarł zapis:</w:t>
      </w:r>
    </w:p>
    <w:p w14:paraId="6C1F7115" w14:textId="39C435D3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„Przewiduje się zastosowanie złączy termokurczliwych, sieciowanych radiacyjnie </w:t>
      </w:r>
      <w:r w:rsidRPr="000116D2">
        <w:rPr>
          <w:rFonts w:asciiTheme="majorHAnsi" w:eastAsia="Times New Roman" w:hAnsiTheme="majorHAnsi" w:cs="Calibri"/>
          <w:i/>
          <w:iCs/>
          <w:color w:val="000000"/>
          <w:u w:val="single"/>
          <w:lang w:eastAsia="pl-PL"/>
        </w:rPr>
        <w:t>z podwójnym uszczelnieniem</w:t>
      </w: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 i z korkami wtapianymi. Do oferty należy dołączyć badanie</w:t>
      </w:r>
      <w:r w:rsidRPr="000116D2">
        <w:rPr>
          <w:rFonts w:asciiTheme="majorHAnsi" w:eastAsia="Times New Roman" w:hAnsiTheme="majorHAnsi" w:cs="Calibri"/>
          <w:i/>
          <w:iCs/>
          <w:color w:val="000000"/>
          <w:spacing w:val="1"/>
          <w:lang w:eastAsia="pl-PL"/>
        </w:rPr>
        <w:t> złącza mufowego</w:t>
      </w:r>
      <w:r>
        <w:rPr>
          <w:rFonts w:asciiTheme="majorHAnsi" w:eastAsia="Times New Roman" w:hAnsiTheme="majorHAnsi" w:cs="Calibri"/>
          <w:i/>
          <w:iCs/>
          <w:color w:val="000000"/>
          <w:spacing w:val="1"/>
          <w:lang w:eastAsia="pl-PL"/>
        </w:rPr>
        <w:t xml:space="preserve"> </w:t>
      </w: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wykonane zgodnie z norma PN-EN489 przez akredytowane laboratorium.”</w:t>
      </w:r>
    </w:p>
    <w:p w14:paraId="3AA8A08C" w14:textId="3B30E564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Mając na uwadze fakt, że zgodnie z normą PN-EN 489-1 Tablica A.1 jako podwójne uszczelnienie definiuje się złącze mufowe, dla którego stosowane są dwa niezależne systemy uszczelnienia to jest uszczelnienie korpusu złącza + dodatkowa opaska termokurczliwa posiadająca uszczelnienie.</w:t>
      </w:r>
      <w:r>
        <w:rPr>
          <w:rFonts w:asciiTheme="majorHAnsi" w:eastAsia="Times New Roman" w:hAnsiTheme="majorHAnsi" w:cs="Calibri"/>
          <w:color w:val="000000"/>
          <w:lang w:eastAsia="pl-PL"/>
        </w:rPr>
        <w:t xml:space="preserve"> </w:t>
      </w:r>
      <w:r w:rsidRPr="000116D2">
        <w:rPr>
          <w:rFonts w:asciiTheme="majorHAnsi" w:eastAsia="Times New Roman" w:hAnsiTheme="majorHAnsi" w:cs="Calibri"/>
          <w:color w:val="000000"/>
          <w:lang w:eastAsia="pl-PL"/>
        </w:rPr>
        <w:t>W świetle wymagań normy aby mufa mogła być sklasyfikowana jako złącze z podwójnym uszczelnieniem musi przejść cykl 3 badań polegających na: zbadaniu oddzielnie każdego uszczelnienia niezależnie od drugiego oraz badania dla obu uszczelnień zamontowanych razem.</w:t>
      </w:r>
    </w:p>
    <w:p w14:paraId="7223EF87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Prosimy o wyjaśnienie czy Zamawiający w zapisie jak wyżej rozumie złącze mufowe posiadające jako uszczelnienie końców mufy w postaci mastyki uszczelniającej i kleju termotopliwego, czy mufę termokurczliwą sieciowaną z dodatkowymi opaskami termokurczliwymi na każdym z końców. </w:t>
      </w:r>
    </w:p>
    <w:p w14:paraId="50A610F9" w14:textId="0432EB4C" w:rsidR="00F81583" w:rsidRDefault="00F81583" w:rsidP="00F81583">
      <w:pPr>
        <w:spacing w:line="276" w:lineRule="auto"/>
        <w:jc w:val="both"/>
        <w:rPr>
          <w:rFonts w:ascii="Cambria" w:hAnsi="Cambria"/>
          <w:b/>
        </w:rPr>
      </w:pPr>
      <w:r w:rsidRPr="00420F0C">
        <w:rPr>
          <w:rFonts w:ascii="Cambria" w:hAnsi="Cambria"/>
          <w:b/>
        </w:rPr>
        <w:t xml:space="preserve">Odpowiedź </w:t>
      </w:r>
      <w:r>
        <w:rPr>
          <w:rFonts w:ascii="Cambria" w:hAnsi="Cambria"/>
          <w:b/>
        </w:rPr>
        <w:t>7</w:t>
      </w:r>
      <w:r w:rsidRPr="00420F0C">
        <w:rPr>
          <w:rFonts w:ascii="Cambria" w:hAnsi="Cambria"/>
          <w:b/>
        </w:rPr>
        <w:t>.</w:t>
      </w:r>
    </w:p>
    <w:p w14:paraId="691E761C" w14:textId="5CC44873" w:rsidR="00F81583" w:rsidRPr="00977819" w:rsidRDefault="00977819" w:rsidP="00F81583">
      <w:pPr>
        <w:spacing w:line="276" w:lineRule="auto"/>
        <w:rPr>
          <w:rFonts w:asciiTheme="majorHAnsi" w:hAnsiTheme="majorHAnsi"/>
          <w:bCs/>
        </w:rPr>
      </w:pPr>
      <w:r w:rsidRPr="00977819">
        <w:rPr>
          <w:rFonts w:asciiTheme="majorHAnsi" w:hAnsiTheme="majorHAnsi"/>
          <w:bCs/>
        </w:rPr>
        <w:t xml:space="preserve">Zamawiający potwierdza, że miał na uwadze zastosowanie przy realizacji zamówienia muf sieciowanych radiacyjnie posiadających mastykę </w:t>
      </w:r>
      <w:proofErr w:type="spellStart"/>
      <w:r w:rsidRPr="00977819">
        <w:rPr>
          <w:rFonts w:asciiTheme="majorHAnsi" w:hAnsiTheme="majorHAnsi"/>
          <w:bCs/>
        </w:rPr>
        <w:t>przeciwzawilgoceniową</w:t>
      </w:r>
      <w:proofErr w:type="spellEnd"/>
      <w:r w:rsidRPr="00977819">
        <w:rPr>
          <w:rFonts w:asciiTheme="majorHAnsi" w:hAnsiTheme="majorHAnsi"/>
          <w:bCs/>
        </w:rPr>
        <w:t xml:space="preserve"> oraz klej.</w:t>
      </w:r>
    </w:p>
    <w:p w14:paraId="44C2A41B" w14:textId="77777777" w:rsidR="00977819" w:rsidRDefault="00977819" w:rsidP="00F81583">
      <w:pPr>
        <w:spacing w:line="276" w:lineRule="auto"/>
        <w:rPr>
          <w:rFonts w:ascii="Cambria" w:hAnsi="Cambria"/>
          <w:b/>
        </w:rPr>
      </w:pPr>
    </w:p>
    <w:p w14:paraId="0F62D00C" w14:textId="1B2DBD44" w:rsidR="00F81583" w:rsidRDefault="00F81583" w:rsidP="00F81583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Pytanie 8.</w:t>
      </w:r>
    </w:p>
    <w:p w14:paraId="157679A2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Zamawiający w Specyfikacji Warunków Zamówienia w pkt 5.1 ppkt 5 na str. 8/27 zawarł zapis:</w:t>
      </w:r>
    </w:p>
    <w:p w14:paraId="7D24EBCD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„Celem potwierdzenia spełnienia wymagania kryterialnego w zakresie kryterium OCENA TECHNICZNA, do oferty należy załączyć:</w:t>
      </w:r>
    </w:p>
    <w:p w14:paraId="0C772145" w14:textId="5A0C2971" w:rsidR="00F81583" w:rsidRPr="000116D2" w:rsidRDefault="00F81583" w:rsidP="00F81583">
      <w:pPr>
        <w:suppressAutoHyphens w:val="0"/>
        <w:spacing w:line="276" w:lineRule="auto"/>
        <w:ind w:left="360" w:hanging="360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*</w:t>
      </w:r>
      <w:r w:rsidRPr="000116D2">
        <w:rPr>
          <w:rFonts w:asciiTheme="majorHAnsi" w:eastAsia="Times New Roman" w:hAnsiTheme="majorHAnsi"/>
          <w:color w:val="000000"/>
          <w:lang w:eastAsia="pl-PL"/>
        </w:rPr>
        <w:t>     </w:t>
      </w: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 xml:space="preserve">Jeżeli rury preizolowane – są zabezpieczone pianką PUR przed dyfuzją tlenu – aktualną Krajową Oceną Techniczną zatwierdzoną prze Instytut Techniki Budowlanej lub inny </w:t>
      </w: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lastRenderedPageBreak/>
        <w:t>równoważny dokument, potwierdzającą, że zarówno rury jak i kształtki (łuki, trójniki) są preizolowane – zabezpieczone pianką PUR przed dyfuzją tlenu”</w:t>
      </w:r>
    </w:p>
    <w:p w14:paraId="3A1BAE95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 xml:space="preserve">Mając na uwadze fakt, że pianka PUR jako taka nie zabezpiecza przed dyfuzją tlenu, oraz, że zjawisko pogarszania się właściwości termoizolacyjnych polega na dyfuzji przez osłonę PE-HD gazów komórkowych </w:t>
      </w:r>
      <w:proofErr w:type="spellStart"/>
      <w:r w:rsidRPr="000116D2">
        <w:rPr>
          <w:rFonts w:asciiTheme="majorHAnsi" w:eastAsia="Times New Roman" w:hAnsiTheme="majorHAnsi" w:cs="Calibri"/>
          <w:color w:val="000000"/>
          <w:lang w:eastAsia="pl-PL"/>
        </w:rPr>
        <w:t>Cyklopentan</w:t>
      </w:r>
      <w:proofErr w:type="spellEnd"/>
      <w:r w:rsidRPr="000116D2">
        <w:rPr>
          <w:rFonts w:asciiTheme="majorHAnsi" w:eastAsia="Times New Roman" w:hAnsiTheme="majorHAnsi" w:cs="Calibri"/>
          <w:color w:val="000000"/>
          <w:lang w:eastAsia="pl-PL"/>
        </w:rPr>
        <w:t>, CO2 na zewnątrz i wnikaniu do izolacji PUR azotu i tlenu które mają 2-krotnie większy współczynnik przewodzenia ciepła, Prosimy o zmianę zapisu jak wyżej na zapis:</w:t>
      </w:r>
    </w:p>
    <w:p w14:paraId="53055DD3" w14:textId="77777777" w:rsidR="00F81583" w:rsidRPr="000116D2" w:rsidRDefault="00F81583" w:rsidP="00F81583">
      <w:pPr>
        <w:suppressAutoHyphens w:val="0"/>
        <w:spacing w:line="276" w:lineRule="auto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„Celem potwierdzenia spełnienia wymagania kryterialnego w zakresie kryterium OCENA TECHNICZNA, do oferty należy załączyć:</w:t>
      </w:r>
    </w:p>
    <w:p w14:paraId="0FED3D60" w14:textId="47EDDE6F" w:rsidR="00F81583" w:rsidRPr="000116D2" w:rsidRDefault="00F81583" w:rsidP="00F81583">
      <w:pPr>
        <w:suppressAutoHyphens w:val="0"/>
        <w:spacing w:line="276" w:lineRule="auto"/>
        <w:ind w:left="360" w:hanging="360"/>
        <w:jc w:val="both"/>
        <w:rPr>
          <w:rFonts w:asciiTheme="majorHAnsi" w:eastAsia="Times New Roman" w:hAnsiTheme="majorHAnsi" w:cs="Calibri"/>
          <w:color w:val="000000"/>
          <w:lang w:eastAsia="pl-PL"/>
        </w:rPr>
      </w:pPr>
      <w:r w:rsidRPr="000116D2">
        <w:rPr>
          <w:rFonts w:asciiTheme="majorHAnsi" w:eastAsia="Times New Roman" w:hAnsiTheme="majorHAnsi" w:cs="Calibri"/>
          <w:color w:val="000000"/>
          <w:lang w:eastAsia="pl-PL"/>
        </w:rPr>
        <w:t>*</w:t>
      </w:r>
      <w:r w:rsidRPr="000116D2">
        <w:rPr>
          <w:rFonts w:asciiTheme="majorHAnsi" w:eastAsia="Times New Roman" w:hAnsiTheme="majorHAnsi"/>
          <w:color w:val="000000"/>
          <w:lang w:eastAsia="pl-PL"/>
        </w:rPr>
        <w:t>     </w:t>
      </w:r>
      <w:r w:rsidRPr="000116D2">
        <w:rPr>
          <w:rFonts w:asciiTheme="majorHAnsi" w:eastAsia="Times New Roman" w:hAnsiTheme="majorHAnsi" w:cs="Calibri"/>
          <w:i/>
          <w:iCs/>
          <w:color w:val="000000"/>
          <w:lang w:eastAsia="pl-PL"/>
        </w:rPr>
        <w:t>Jeżeli rury preizolowane – posiadają barierę dyfuzyjną zabezpieczającą przed dyfuzją na zewnątrz gazów zawartych w komórkach izolacji, aktualną Krajową Ocenę Techniczną ITB zawierającą informację potwierdzającą stosowanie bariery dyfuzyjnej w rurach preizolowanych lub kopię badań przewodności cieplnej zawierającej informację o zastosowaniu bariery dyfuzyjnej w rurach preizolowanych.”</w:t>
      </w:r>
    </w:p>
    <w:p w14:paraId="3FB90F19" w14:textId="2267CB9F" w:rsidR="00F81583" w:rsidRDefault="00F81583" w:rsidP="00F81583">
      <w:pPr>
        <w:spacing w:line="276" w:lineRule="auto"/>
        <w:jc w:val="both"/>
        <w:rPr>
          <w:rFonts w:ascii="Cambria" w:hAnsi="Cambria"/>
          <w:b/>
        </w:rPr>
      </w:pPr>
      <w:r w:rsidRPr="00420F0C">
        <w:rPr>
          <w:rFonts w:ascii="Cambria" w:hAnsi="Cambria"/>
          <w:b/>
        </w:rPr>
        <w:t xml:space="preserve">Odpowiedź </w:t>
      </w:r>
      <w:r>
        <w:rPr>
          <w:rFonts w:ascii="Cambria" w:hAnsi="Cambria"/>
          <w:b/>
        </w:rPr>
        <w:t>8</w:t>
      </w:r>
      <w:r w:rsidRPr="00420F0C">
        <w:rPr>
          <w:rFonts w:ascii="Cambria" w:hAnsi="Cambria"/>
          <w:b/>
        </w:rPr>
        <w:t>.</w:t>
      </w:r>
    </w:p>
    <w:p w14:paraId="02FB620B" w14:textId="0B7B2311" w:rsidR="00977819" w:rsidRPr="00977819" w:rsidRDefault="00977819" w:rsidP="00F81583">
      <w:pPr>
        <w:spacing w:line="276" w:lineRule="auto"/>
        <w:jc w:val="both"/>
        <w:rPr>
          <w:rFonts w:asciiTheme="majorHAnsi" w:hAnsiTheme="majorHAnsi"/>
          <w:bCs/>
        </w:rPr>
      </w:pPr>
      <w:r w:rsidRPr="00977819">
        <w:rPr>
          <w:rFonts w:asciiTheme="majorHAnsi" w:hAnsiTheme="majorHAnsi"/>
          <w:bCs/>
        </w:rPr>
        <w:t>Zamawiający w wyjaśnieniu nr II z dnia 31.05.2022 opisał dokładnie kryteria Oceny Technicznej i na podstawie jakich dokumentów dokona ich weryfikacji.</w:t>
      </w:r>
    </w:p>
    <w:p w14:paraId="4C219760" w14:textId="77777777" w:rsidR="00F81583" w:rsidRDefault="00F81583" w:rsidP="00F81583">
      <w:pPr>
        <w:spacing w:line="276" w:lineRule="auto"/>
        <w:rPr>
          <w:rFonts w:ascii="Cambria" w:hAnsi="Cambria"/>
          <w:b/>
        </w:rPr>
      </w:pPr>
    </w:p>
    <w:p w14:paraId="036D4653" w14:textId="77777777" w:rsidR="00F81583" w:rsidRDefault="00F81583" w:rsidP="00F66EF5">
      <w:pPr>
        <w:spacing w:line="276" w:lineRule="auto"/>
        <w:jc w:val="both"/>
        <w:rPr>
          <w:rFonts w:ascii="Cambria" w:hAnsi="Cambria"/>
          <w:b/>
        </w:rPr>
      </w:pPr>
    </w:p>
    <w:sectPr w:rsidR="00F81583" w:rsidSect="0032147D">
      <w:headerReference w:type="default" r:id="rId7"/>
      <w:pgSz w:w="11906" w:h="16838" w:code="9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6403" w14:textId="77777777" w:rsidR="00C63313" w:rsidRDefault="00C63313" w:rsidP="00B61303">
      <w:r>
        <w:separator/>
      </w:r>
    </w:p>
  </w:endnote>
  <w:endnote w:type="continuationSeparator" w:id="0">
    <w:p w14:paraId="289E3896" w14:textId="77777777" w:rsidR="00C63313" w:rsidRDefault="00C63313" w:rsidP="00B6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AA43" w14:textId="77777777" w:rsidR="00C63313" w:rsidRDefault="00C63313" w:rsidP="00B61303">
      <w:r>
        <w:separator/>
      </w:r>
    </w:p>
  </w:footnote>
  <w:footnote w:type="continuationSeparator" w:id="0">
    <w:p w14:paraId="494B0885" w14:textId="77777777" w:rsidR="00C63313" w:rsidRDefault="00C63313" w:rsidP="00B6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9F97" w14:textId="579A0A31" w:rsidR="009C7366" w:rsidRDefault="009C7366" w:rsidP="00434339">
    <w:pPr>
      <w:pStyle w:val="Nagwek"/>
      <w:tabs>
        <w:tab w:val="clear" w:pos="4536"/>
        <w:tab w:val="clear" w:pos="9072"/>
        <w:tab w:val="left" w:pos="3225"/>
      </w:tabs>
    </w:pPr>
  </w:p>
  <w:p w14:paraId="755B3C91" w14:textId="77777777" w:rsidR="00B61303" w:rsidRDefault="00434339" w:rsidP="00434339">
    <w:pPr>
      <w:pStyle w:val="Nagwek"/>
      <w:tabs>
        <w:tab w:val="clear" w:pos="4536"/>
        <w:tab w:val="clear" w:pos="9072"/>
        <w:tab w:val="left" w:pos="32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C"/>
    <w:multiLevelType w:val="multilevel"/>
    <w:tmpl w:val="EA1CF1AA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0F43B0"/>
    <w:multiLevelType w:val="multilevel"/>
    <w:tmpl w:val="0F72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BD6C38"/>
    <w:multiLevelType w:val="hybridMultilevel"/>
    <w:tmpl w:val="E1900F10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14386E11"/>
    <w:multiLevelType w:val="hybridMultilevel"/>
    <w:tmpl w:val="99EC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1A8B"/>
    <w:multiLevelType w:val="multilevel"/>
    <w:tmpl w:val="EB3C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E365C"/>
    <w:multiLevelType w:val="multilevel"/>
    <w:tmpl w:val="6180C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A4C12F2"/>
    <w:multiLevelType w:val="multilevel"/>
    <w:tmpl w:val="185C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A4706"/>
    <w:multiLevelType w:val="multilevel"/>
    <w:tmpl w:val="C8D6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41346"/>
    <w:multiLevelType w:val="hybridMultilevel"/>
    <w:tmpl w:val="25FE0F7A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2D33EF6"/>
    <w:multiLevelType w:val="hybridMultilevel"/>
    <w:tmpl w:val="596041FA"/>
    <w:lvl w:ilvl="0" w:tplc="FD64B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262"/>
    <w:multiLevelType w:val="multilevel"/>
    <w:tmpl w:val="4F30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C531E"/>
    <w:multiLevelType w:val="hybridMultilevel"/>
    <w:tmpl w:val="C192A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B69C6"/>
    <w:multiLevelType w:val="hybridMultilevel"/>
    <w:tmpl w:val="B78A9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96BB0"/>
    <w:multiLevelType w:val="hybridMultilevel"/>
    <w:tmpl w:val="D1ECCD34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FAF26B6"/>
    <w:multiLevelType w:val="multilevel"/>
    <w:tmpl w:val="9310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CE61DA"/>
    <w:multiLevelType w:val="hybridMultilevel"/>
    <w:tmpl w:val="2502158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6E54CBE"/>
    <w:multiLevelType w:val="hybridMultilevel"/>
    <w:tmpl w:val="D6DA21DC"/>
    <w:lvl w:ilvl="0" w:tplc="5630E37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04023"/>
    <w:multiLevelType w:val="hybridMultilevel"/>
    <w:tmpl w:val="4BAA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07ECD"/>
    <w:multiLevelType w:val="hybridMultilevel"/>
    <w:tmpl w:val="BD7CEDFA"/>
    <w:lvl w:ilvl="0" w:tplc="C928A22A">
      <w:start w:val="4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625929FA"/>
    <w:multiLevelType w:val="hybridMultilevel"/>
    <w:tmpl w:val="3B64B448"/>
    <w:lvl w:ilvl="0" w:tplc="3FD64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1719A"/>
    <w:multiLevelType w:val="multilevel"/>
    <w:tmpl w:val="C8D6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8B4FA3"/>
    <w:multiLevelType w:val="multilevel"/>
    <w:tmpl w:val="E744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C84601"/>
    <w:multiLevelType w:val="hybridMultilevel"/>
    <w:tmpl w:val="BCF0F992"/>
    <w:lvl w:ilvl="0" w:tplc="FAFE81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35C60"/>
    <w:multiLevelType w:val="hybridMultilevel"/>
    <w:tmpl w:val="7F8C95C2"/>
    <w:lvl w:ilvl="0" w:tplc="F46C55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E3DCD"/>
    <w:multiLevelType w:val="hybridMultilevel"/>
    <w:tmpl w:val="4D926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54631"/>
    <w:multiLevelType w:val="hybridMultilevel"/>
    <w:tmpl w:val="4BAA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E1A95"/>
    <w:multiLevelType w:val="hybridMultilevel"/>
    <w:tmpl w:val="953A7D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BF90822"/>
    <w:multiLevelType w:val="multilevel"/>
    <w:tmpl w:val="3E84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364D9E"/>
    <w:multiLevelType w:val="hybridMultilevel"/>
    <w:tmpl w:val="DF741552"/>
    <w:lvl w:ilvl="0" w:tplc="0415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6F4916B4"/>
    <w:multiLevelType w:val="multilevel"/>
    <w:tmpl w:val="F3663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10E65B0"/>
    <w:multiLevelType w:val="hybridMultilevel"/>
    <w:tmpl w:val="9A321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42B73"/>
    <w:multiLevelType w:val="multilevel"/>
    <w:tmpl w:val="C8D6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6C701E"/>
    <w:multiLevelType w:val="hybridMultilevel"/>
    <w:tmpl w:val="D9DC59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481"/>
    <w:multiLevelType w:val="hybridMultilevel"/>
    <w:tmpl w:val="968622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6595110">
    <w:abstractNumId w:val="1"/>
  </w:num>
  <w:num w:numId="2" w16cid:durableId="1555387024">
    <w:abstractNumId w:val="12"/>
  </w:num>
  <w:num w:numId="3" w16cid:durableId="1423525389">
    <w:abstractNumId w:val="4"/>
  </w:num>
  <w:num w:numId="4" w16cid:durableId="802038669">
    <w:abstractNumId w:val="26"/>
  </w:num>
  <w:num w:numId="5" w16cid:durableId="1516922827">
    <w:abstractNumId w:val="18"/>
  </w:num>
  <w:num w:numId="6" w16cid:durableId="785123862">
    <w:abstractNumId w:val="24"/>
  </w:num>
  <w:num w:numId="7" w16cid:durableId="1931500218">
    <w:abstractNumId w:val="33"/>
  </w:num>
  <w:num w:numId="8" w16cid:durableId="110519046">
    <w:abstractNumId w:val="34"/>
  </w:num>
  <w:num w:numId="9" w16cid:durableId="284433722">
    <w:abstractNumId w:val="27"/>
  </w:num>
  <w:num w:numId="10" w16cid:durableId="1132552357">
    <w:abstractNumId w:val="29"/>
  </w:num>
  <w:num w:numId="11" w16cid:durableId="811100549">
    <w:abstractNumId w:val="25"/>
  </w:num>
  <w:num w:numId="12" w16cid:durableId="154928312">
    <w:abstractNumId w:val="9"/>
  </w:num>
  <w:num w:numId="13" w16cid:durableId="910384103">
    <w:abstractNumId w:val="23"/>
  </w:num>
  <w:num w:numId="14" w16cid:durableId="787237574">
    <w:abstractNumId w:val="3"/>
  </w:num>
  <w:num w:numId="15" w16cid:durableId="2000036326">
    <w:abstractNumId w:val="16"/>
  </w:num>
  <w:num w:numId="16" w16cid:durableId="1327396887">
    <w:abstractNumId w:val="17"/>
  </w:num>
  <w:num w:numId="17" w16cid:durableId="1315447935">
    <w:abstractNumId w:val="14"/>
  </w:num>
  <w:num w:numId="18" w16cid:durableId="1486358188">
    <w:abstractNumId w:val="0"/>
  </w:num>
  <w:num w:numId="19" w16cid:durableId="310598091">
    <w:abstractNumId w:val="31"/>
  </w:num>
  <w:num w:numId="20" w16cid:durableId="1585840568">
    <w:abstractNumId w:val="13"/>
  </w:num>
  <w:num w:numId="21" w16cid:durableId="982194913">
    <w:abstractNumId w:val="20"/>
  </w:num>
  <w:num w:numId="22" w16cid:durableId="439687567">
    <w:abstractNumId w:val="19"/>
  </w:num>
  <w:num w:numId="23" w16cid:durableId="210045426">
    <w:abstractNumId w:val="30"/>
  </w:num>
  <w:num w:numId="24" w16cid:durableId="1162042813">
    <w:abstractNumId w:val="6"/>
  </w:num>
  <w:num w:numId="25" w16cid:durableId="516963007">
    <w:abstractNumId w:val="10"/>
  </w:num>
  <w:num w:numId="26" w16cid:durableId="437413901">
    <w:abstractNumId w:val="7"/>
  </w:num>
  <w:num w:numId="27" w16cid:durableId="358362241">
    <w:abstractNumId w:val="8"/>
  </w:num>
  <w:num w:numId="28" w16cid:durableId="2038893941">
    <w:abstractNumId w:val="5"/>
  </w:num>
  <w:num w:numId="29" w16cid:durableId="1896042550">
    <w:abstractNumId w:val="28"/>
  </w:num>
  <w:num w:numId="30" w16cid:durableId="1561016137">
    <w:abstractNumId w:val="2"/>
  </w:num>
  <w:num w:numId="31" w16cid:durableId="533151192">
    <w:abstractNumId w:val="22"/>
  </w:num>
  <w:num w:numId="32" w16cid:durableId="1163206126">
    <w:abstractNumId w:val="11"/>
  </w:num>
  <w:num w:numId="33" w16cid:durableId="1740668308">
    <w:abstractNumId w:val="15"/>
  </w:num>
  <w:num w:numId="34" w16cid:durableId="661465110">
    <w:abstractNumId w:val="32"/>
  </w:num>
  <w:num w:numId="35" w16cid:durableId="15655306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47"/>
    <w:rsid w:val="000116D2"/>
    <w:rsid w:val="00017AA7"/>
    <w:rsid w:val="00057F91"/>
    <w:rsid w:val="00071B03"/>
    <w:rsid w:val="00084A4A"/>
    <w:rsid w:val="00090572"/>
    <w:rsid w:val="00096412"/>
    <w:rsid w:val="000A760F"/>
    <w:rsid w:val="000C6FA3"/>
    <w:rsid w:val="000D114E"/>
    <w:rsid w:val="000E45A1"/>
    <w:rsid w:val="0010426C"/>
    <w:rsid w:val="00105C67"/>
    <w:rsid w:val="00163E7E"/>
    <w:rsid w:val="0016780B"/>
    <w:rsid w:val="00171DE7"/>
    <w:rsid w:val="00176619"/>
    <w:rsid w:val="00192E68"/>
    <w:rsid w:val="001A687A"/>
    <w:rsid w:val="001B315F"/>
    <w:rsid w:val="001C2659"/>
    <w:rsid w:val="001C42CA"/>
    <w:rsid w:val="001C72F4"/>
    <w:rsid w:val="001F4DA7"/>
    <w:rsid w:val="00211EC3"/>
    <w:rsid w:val="00212662"/>
    <w:rsid w:val="00213048"/>
    <w:rsid w:val="00213EE3"/>
    <w:rsid w:val="0023063C"/>
    <w:rsid w:val="002503BF"/>
    <w:rsid w:val="002707F7"/>
    <w:rsid w:val="002751BD"/>
    <w:rsid w:val="002A2D13"/>
    <w:rsid w:val="002D3535"/>
    <w:rsid w:val="00310FC3"/>
    <w:rsid w:val="0032147D"/>
    <w:rsid w:val="00347716"/>
    <w:rsid w:val="00366343"/>
    <w:rsid w:val="0037178A"/>
    <w:rsid w:val="003865C7"/>
    <w:rsid w:val="00387BED"/>
    <w:rsid w:val="003A5947"/>
    <w:rsid w:val="003B495F"/>
    <w:rsid w:val="003C3A6F"/>
    <w:rsid w:val="003D18D7"/>
    <w:rsid w:val="003F662D"/>
    <w:rsid w:val="004006E9"/>
    <w:rsid w:val="0042188D"/>
    <w:rsid w:val="004330AF"/>
    <w:rsid w:val="00434339"/>
    <w:rsid w:val="004361A6"/>
    <w:rsid w:val="00461E6C"/>
    <w:rsid w:val="00496BF5"/>
    <w:rsid w:val="004A66AA"/>
    <w:rsid w:val="004D0DD6"/>
    <w:rsid w:val="00572B81"/>
    <w:rsid w:val="00595146"/>
    <w:rsid w:val="005A02ED"/>
    <w:rsid w:val="005A7C8B"/>
    <w:rsid w:val="005B65D1"/>
    <w:rsid w:val="005E1E12"/>
    <w:rsid w:val="005E68D9"/>
    <w:rsid w:val="005F09F8"/>
    <w:rsid w:val="00601E81"/>
    <w:rsid w:val="00613BE3"/>
    <w:rsid w:val="00622364"/>
    <w:rsid w:val="00627017"/>
    <w:rsid w:val="00630C67"/>
    <w:rsid w:val="00631299"/>
    <w:rsid w:val="0064716B"/>
    <w:rsid w:val="00650692"/>
    <w:rsid w:val="00685982"/>
    <w:rsid w:val="006919A5"/>
    <w:rsid w:val="00696C10"/>
    <w:rsid w:val="006D11E9"/>
    <w:rsid w:val="006F5A80"/>
    <w:rsid w:val="0070472B"/>
    <w:rsid w:val="007276AA"/>
    <w:rsid w:val="0073561E"/>
    <w:rsid w:val="00745E4B"/>
    <w:rsid w:val="00747985"/>
    <w:rsid w:val="00782AEF"/>
    <w:rsid w:val="007A0118"/>
    <w:rsid w:val="007B75E0"/>
    <w:rsid w:val="007D1C5C"/>
    <w:rsid w:val="007E52D2"/>
    <w:rsid w:val="007E6B61"/>
    <w:rsid w:val="007E7242"/>
    <w:rsid w:val="00800661"/>
    <w:rsid w:val="0080260D"/>
    <w:rsid w:val="00822198"/>
    <w:rsid w:val="008255AB"/>
    <w:rsid w:val="00850DF4"/>
    <w:rsid w:val="00853B53"/>
    <w:rsid w:val="00854033"/>
    <w:rsid w:val="00865FA0"/>
    <w:rsid w:val="008961CA"/>
    <w:rsid w:val="0089627B"/>
    <w:rsid w:val="008A0BBA"/>
    <w:rsid w:val="008A598D"/>
    <w:rsid w:val="008D5534"/>
    <w:rsid w:val="008F0994"/>
    <w:rsid w:val="008F6D24"/>
    <w:rsid w:val="009136EA"/>
    <w:rsid w:val="00913A00"/>
    <w:rsid w:val="00923B1B"/>
    <w:rsid w:val="00933CFC"/>
    <w:rsid w:val="0095078B"/>
    <w:rsid w:val="00960F8C"/>
    <w:rsid w:val="0096384E"/>
    <w:rsid w:val="00977819"/>
    <w:rsid w:val="00995863"/>
    <w:rsid w:val="009C7366"/>
    <w:rsid w:val="009E688F"/>
    <w:rsid w:val="009F53AD"/>
    <w:rsid w:val="009F5592"/>
    <w:rsid w:val="00A118C6"/>
    <w:rsid w:val="00A25116"/>
    <w:rsid w:val="00A4225C"/>
    <w:rsid w:val="00A675E0"/>
    <w:rsid w:val="00A743A3"/>
    <w:rsid w:val="00A75286"/>
    <w:rsid w:val="00A861B0"/>
    <w:rsid w:val="00AB6B39"/>
    <w:rsid w:val="00AC0A8E"/>
    <w:rsid w:val="00AC708A"/>
    <w:rsid w:val="00AD1324"/>
    <w:rsid w:val="00AD5CE5"/>
    <w:rsid w:val="00B032FD"/>
    <w:rsid w:val="00B43FC4"/>
    <w:rsid w:val="00B61303"/>
    <w:rsid w:val="00B7238D"/>
    <w:rsid w:val="00BB2E28"/>
    <w:rsid w:val="00BE3A70"/>
    <w:rsid w:val="00BF551C"/>
    <w:rsid w:val="00C0090D"/>
    <w:rsid w:val="00C03A1F"/>
    <w:rsid w:val="00C13431"/>
    <w:rsid w:val="00C465D6"/>
    <w:rsid w:val="00C57A51"/>
    <w:rsid w:val="00C63313"/>
    <w:rsid w:val="00C66495"/>
    <w:rsid w:val="00C67065"/>
    <w:rsid w:val="00C9549A"/>
    <w:rsid w:val="00CB27AA"/>
    <w:rsid w:val="00CB3C19"/>
    <w:rsid w:val="00CB4E6A"/>
    <w:rsid w:val="00CC2F33"/>
    <w:rsid w:val="00CD614E"/>
    <w:rsid w:val="00CD7A65"/>
    <w:rsid w:val="00CE702D"/>
    <w:rsid w:val="00CF18D8"/>
    <w:rsid w:val="00D068FB"/>
    <w:rsid w:val="00D1546C"/>
    <w:rsid w:val="00D17BF8"/>
    <w:rsid w:val="00D21598"/>
    <w:rsid w:val="00D30854"/>
    <w:rsid w:val="00D53EE6"/>
    <w:rsid w:val="00D60F53"/>
    <w:rsid w:val="00D621D9"/>
    <w:rsid w:val="00DA7128"/>
    <w:rsid w:val="00DA7BBC"/>
    <w:rsid w:val="00DB12C3"/>
    <w:rsid w:val="00DD0F38"/>
    <w:rsid w:val="00DE1A62"/>
    <w:rsid w:val="00DE4E7A"/>
    <w:rsid w:val="00DE4ECF"/>
    <w:rsid w:val="00DE6B57"/>
    <w:rsid w:val="00DF6694"/>
    <w:rsid w:val="00E020A2"/>
    <w:rsid w:val="00E17958"/>
    <w:rsid w:val="00E325B8"/>
    <w:rsid w:val="00E560A8"/>
    <w:rsid w:val="00E76FE7"/>
    <w:rsid w:val="00E80A89"/>
    <w:rsid w:val="00E912D6"/>
    <w:rsid w:val="00E92FC1"/>
    <w:rsid w:val="00EC4F79"/>
    <w:rsid w:val="00EC5D3A"/>
    <w:rsid w:val="00ED6081"/>
    <w:rsid w:val="00EE17D9"/>
    <w:rsid w:val="00F37AF6"/>
    <w:rsid w:val="00F46BCF"/>
    <w:rsid w:val="00F66EF5"/>
    <w:rsid w:val="00F714C1"/>
    <w:rsid w:val="00F81583"/>
    <w:rsid w:val="00F95D45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043AD"/>
  <w15:docId w15:val="{ECBFCF8A-6717-B243-92C0-85D91781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0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E70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B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B1B"/>
    <w:rPr>
      <w:rFonts w:ascii="Tahoma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16780B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e1">
    <w:name w:val="Style 1"/>
    <w:rsid w:val="00167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Domylnaczcionkaakapitu1">
    <w:name w:val="Domyślna czcionka akapitu1"/>
    <w:rsid w:val="0016780B"/>
    <w:rPr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16780B"/>
    <w:pPr>
      <w:jc w:val="center"/>
    </w:pPr>
    <w:rPr>
      <w:rFonts w:eastAsia="Times New Roman"/>
      <w:sz w:val="28"/>
    </w:rPr>
  </w:style>
  <w:style w:type="character" w:customStyle="1" w:styleId="TytuZnak">
    <w:name w:val="Tytuł Znak"/>
    <w:basedOn w:val="Domylnaczcionkaakapitu"/>
    <w:link w:val="Tytu"/>
    <w:rsid w:val="0016780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dress">
    <w:name w:val="adress"/>
    <w:rsid w:val="0016780B"/>
  </w:style>
  <w:style w:type="paragraph" w:styleId="Tekstprzypisudolnego">
    <w:name w:val="footnote text"/>
    <w:basedOn w:val="Normalny"/>
    <w:link w:val="TekstprzypisudolnegoZnak"/>
    <w:rsid w:val="0016780B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780B"/>
    <w:rPr>
      <w:rFonts w:ascii="Times New Roman" w:eastAsia="Times New Roman" w:hAnsi="Times New Roman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0F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13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303"/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1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303"/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30854"/>
    <w:rPr>
      <w:rFonts w:eastAsia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854"/>
    <w:rPr>
      <w:rFonts w:ascii="Times New Roman" w:eastAsia="Times New Roman" w:hAnsi="Times New Roman"/>
      <w:sz w:val="28"/>
      <w:lang w:eastAsia="ar-SA"/>
    </w:rPr>
  </w:style>
  <w:style w:type="paragraph" w:customStyle="1" w:styleId="Default">
    <w:name w:val="Default"/>
    <w:rsid w:val="00B43FC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gwp0c34ccfcmsonormal">
    <w:name w:val="gwp0c34ccfcmsonormal"/>
    <w:basedOn w:val="Normalny"/>
    <w:rsid w:val="0010426C"/>
    <w:pPr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10426C"/>
    <w:rPr>
      <w:rFonts w:ascii="Cambria" w:hAnsi="Cambria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0D114E"/>
    <w:pPr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tekst">
    <w:name w:val="tekst"/>
    <w:basedOn w:val="Domylnaczcionkaakapitu"/>
    <w:rsid w:val="00F66EF5"/>
  </w:style>
  <w:style w:type="character" w:customStyle="1" w:styleId="apple-converted-space">
    <w:name w:val="apple-converted-space"/>
    <w:basedOn w:val="Domylnaczcionkaakapitu"/>
    <w:rsid w:val="00F66EF5"/>
  </w:style>
  <w:style w:type="paragraph" w:customStyle="1" w:styleId="default0">
    <w:name w:val="default"/>
    <w:basedOn w:val="Normalny"/>
    <w:rsid w:val="000116D2"/>
    <w:pPr>
      <w:suppressAutoHyphens w:val="0"/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2068</Words>
  <Characters>12408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Agnieszka Zyskowska</cp:lastModifiedBy>
  <cp:revision>2</cp:revision>
  <cp:lastPrinted>2019-01-25T09:11:00Z</cp:lastPrinted>
  <dcterms:created xsi:type="dcterms:W3CDTF">2022-06-03T10:53:00Z</dcterms:created>
  <dcterms:modified xsi:type="dcterms:W3CDTF">2022-06-03T10:53:00Z</dcterms:modified>
</cp:coreProperties>
</file>