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4E7418" w14:textId="48DEBED1" w:rsidR="0041647B" w:rsidRPr="00F668BC" w:rsidRDefault="0041647B" w:rsidP="0041647B">
      <w:pPr>
        <w:jc w:val="right"/>
        <w:rPr>
          <w:szCs w:val="24"/>
        </w:rPr>
      </w:pPr>
      <w:r w:rsidRPr="00F668BC">
        <w:rPr>
          <w:szCs w:val="24"/>
        </w:rPr>
        <w:t xml:space="preserve">ZAŁĄCZNIK NR </w:t>
      </w:r>
      <w:r w:rsidR="00C8094D">
        <w:rPr>
          <w:szCs w:val="24"/>
        </w:rPr>
        <w:t>9</w:t>
      </w:r>
    </w:p>
    <w:p w14:paraId="2AC88E78" w14:textId="77777777" w:rsidR="0041647B" w:rsidRPr="00F668BC" w:rsidRDefault="0041647B" w:rsidP="0041647B">
      <w:pPr>
        <w:jc w:val="both"/>
        <w:rPr>
          <w:szCs w:val="24"/>
        </w:rPr>
      </w:pPr>
    </w:p>
    <w:p w14:paraId="6B0E4B96" w14:textId="74725C8D" w:rsidR="0041647B" w:rsidRPr="00F668BC" w:rsidRDefault="0041647B" w:rsidP="0041647B">
      <w:pPr>
        <w:numPr>
          <w:ilvl w:val="0"/>
          <w:numId w:val="4"/>
        </w:numPr>
        <w:tabs>
          <w:tab w:val="left" w:pos="0"/>
        </w:tabs>
        <w:ind w:left="0" w:firstLine="0"/>
        <w:contextualSpacing/>
        <w:jc w:val="both"/>
        <w:rPr>
          <w:bCs/>
          <w:sz w:val="32"/>
          <w:szCs w:val="32"/>
        </w:rPr>
      </w:pPr>
      <w:r w:rsidRPr="00F668BC">
        <w:rPr>
          <w:bCs/>
          <w:sz w:val="32"/>
          <w:szCs w:val="32"/>
        </w:rPr>
        <w:t>WYTYCZNE ODNOŚNIE ZIMOWEGO UTRZYMANIA DRÓG GMINNYCH</w:t>
      </w:r>
      <w:bookmarkStart w:id="0" w:name="_GoBack"/>
      <w:bookmarkEnd w:id="0"/>
    </w:p>
    <w:p w14:paraId="1E76A9F6" w14:textId="77777777" w:rsidR="0041647B" w:rsidRPr="00F668BC" w:rsidRDefault="0041647B" w:rsidP="0041647B">
      <w:pPr>
        <w:tabs>
          <w:tab w:val="left" w:pos="0"/>
        </w:tabs>
        <w:contextualSpacing/>
        <w:jc w:val="both"/>
        <w:rPr>
          <w:bCs/>
          <w:sz w:val="20"/>
          <w:szCs w:val="32"/>
        </w:rPr>
      </w:pPr>
    </w:p>
    <w:p w14:paraId="49630E92" w14:textId="045F201C" w:rsidR="0041647B" w:rsidRPr="00C8094D" w:rsidRDefault="0041647B" w:rsidP="0041647B">
      <w:pPr>
        <w:ind w:right="851"/>
        <w:contextualSpacing/>
        <w:jc w:val="both"/>
        <w:rPr>
          <w:strike/>
          <w:sz w:val="20"/>
        </w:rPr>
      </w:pPr>
      <w:r w:rsidRPr="00C8094D">
        <w:rPr>
          <w:strike/>
          <w:sz w:val="20"/>
        </w:rPr>
        <w:t xml:space="preserve"> </w:t>
      </w:r>
    </w:p>
    <w:p w14:paraId="4EF48B63" w14:textId="1EDE22B1" w:rsidR="0041647B" w:rsidRPr="00C8094D" w:rsidRDefault="00C8094D" w:rsidP="00952E84">
      <w:pPr>
        <w:ind w:right="851"/>
        <w:contextualSpacing/>
        <w:jc w:val="both"/>
        <w:rPr>
          <w:strike/>
          <w:color w:val="000000"/>
          <w:szCs w:val="24"/>
        </w:rPr>
      </w:pPr>
      <w:r w:rsidRPr="00952E84">
        <w:rPr>
          <w:b/>
          <w:szCs w:val="24"/>
        </w:rPr>
        <w:t>1</w:t>
      </w:r>
      <w:r>
        <w:rPr>
          <w:szCs w:val="24"/>
        </w:rPr>
        <w:t>.</w:t>
      </w:r>
      <w:r w:rsidR="0041647B" w:rsidRPr="00F668BC">
        <w:rPr>
          <w:szCs w:val="24"/>
        </w:rPr>
        <w:t xml:space="preserve"> Łączna długość dróg Gminy Olecko objętych zimowym utrzymaniem wynosi: </w:t>
      </w:r>
      <w:r w:rsidR="0041647B" w:rsidRPr="00F668BC">
        <w:rPr>
          <w:color w:val="000000"/>
          <w:szCs w:val="24"/>
        </w:rPr>
        <w:t>129,30 km.</w:t>
      </w:r>
    </w:p>
    <w:p w14:paraId="16942BCF" w14:textId="728D2BFA" w:rsidR="0041647B" w:rsidRPr="00F668BC" w:rsidRDefault="00C8094D" w:rsidP="00952E84">
      <w:pPr>
        <w:tabs>
          <w:tab w:val="left" w:pos="0"/>
        </w:tabs>
        <w:contextualSpacing/>
        <w:jc w:val="both"/>
        <w:rPr>
          <w:szCs w:val="24"/>
        </w:rPr>
      </w:pPr>
      <w:r w:rsidRPr="00952E84">
        <w:rPr>
          <w:b/>
          <w:szCs w:val="24"/>
        </w:rPr>
        <w:t>2</w:t>
      </w:r>
      <w:r>
        <w:rPr>
          <w:szCs w:val="24"/>
        </w:rPr>
        <w:t>.</w:t>
      </w:r>
      <w:r w:rsidR="0041647B" w:rsidRPr="00F668BC">
        <w:rPr>
          <w:szCs w:val="24"/>
        </w:rPr>
        <w:t xml:space="preserve"> Odśnieżanie poszczególnych dróg (załącznik nr 9) można prowadzić jednym pługiem bądź zespołem pługów. Śnieg należy usuwać z jezdni i dróg gruntowych na całej szerokości łącznie z poboczami na prawe pobocze lub na pas dzielący, w przypadku wystąpienia trudnych warunków atmosferycznych, do wysokości 0,7 m nie powodując zaśnieżenia przeciwnej jezdni. Odcinki dróg proste i równe niezlodowaciałe (nie śliskie) nie podlegają posypywaniu materiałami szorstkimi, za wyjątkiem zaistniałej gołoledzi </w:t>
      </w:r>
      <w:r w:rsidR="0041647B" w:rsidRPr="00F668BC">
        <w:rPr>
          <w:szCs w:val="24"/>
        </w:rPr>
        <w:br/>
        <w:t>lub zbitej śliskiej warstwy śniegu. Podjazdy, wzniesienia, łuki, zakręty, skrzyżowania itp. na drogach o nawierzchni utwardzonej (jeśli tego wymaga sytuacja również drogi gruntowe) podlegają posypywaniu w całości i na odcinku 30 m przed i za w/w odcinkami dróg. Posypywaniu podlegać będą również pętle i zatoki autobusowe zwłaszcza zlokalizowane na wzniesieniach. Błoto pośniegowe na drogach o nawierzchni utwardzonej powstałe po chwilowym wzroście temperatury należy usuwać na bieżąco, nie dopuszczając do jego zamarznięcia na jezdni</w:t>
      </w:r>
      <w:r w:rsidR="0041647B" w:rsidRPr="00F668BC">
        <w:rPr>
          <w:rFonts w:ascii="Arial" w:hAnsi="Arial" w:cs="Arial"/>
          <w:sz w:val="30"/>
          <w:szCs w:val="30"/>
        </w:rPr>
        <w:t>.</w:t>
      </w:r>
      <w:r w:rsidR="0041647B" w:rsidRPr="00F668BC">
        <w:rPr>
          <w:szCs w:val="24"/>
        </w:rPr>
        <w:t xml:space="preserve"> Na drogach utwardzonych nie może występować warstwa zajeżdżonego śniegu. Śliskość ma być likwidowana na całej szerokości drogi.</w:t>
      </w:r>
      <w:r w:rsidR="0041647B" w:rsidRPr="00F668BC">
        <w:rPr>
          <w:rFonts w:ascii="Arial" w:hAnsi="Arial" w:cs="Arial"/>
          <w:sz w:val="30"/>
          <w:szCs w:val="30"/>
        </w:rPr>
        <w:t xml:space="preserve"> </w:t>
      </w:r>
    </w:p>
    <w:p w14:paraId="35C1C01E" w14:textId="67185990" w:rsidR="0041647B" w:rsidRPr="00F668BC" w:rsidRDefault="00C8094D" w:rsidP="00952E84">
      <w:pPr>
        <w:rPr>
          <w:szCs w:val="24"/>
        </w:rPr>
      </w:pPr>
      <w:r w:rsidRPr="00952E84">
        <w:rPr>
          <w:b/>
          <w:szCs w:val="24"/>
        </w:rPr>
        <w:t>3.</w:t>
      </w:r>
      <w:r>
        <w:rPr>
          <w:b/>
          <w:szCs w:val="24"/>
        </w:rPr>
        <w:t xml:space="preserve"> </w:t>
      </w:r>
      <w:r w:rsidR="0041647B" w:rsidRPr="00952E84">
        <w:rPr>
          <w:szCs w:val="24"/>
        </w:rPr>
        <w:t>Wykonawca przejmuje na siebie obowiązek</w:t>
      </w:r>
      <w:r w:rsidR="00B96075">
        <w:rPr>
          <w:szCs w:val="24"/>
        </w:rPr>
        <w:t xml:space="preserve"> </w:t>
      </w:r>
      <w:r w:rsidR="0041647B" w:rsidRPr="00F668BC">
        <w:rPr>
          <w:szCs w:val="24"/>
        </w:rPr>
        <w:t>posiadani</w:t>
      </w:r>
      <w:r>
        <w:rPr>
          <w:szCs w:val="24"/>
        </w:rPr>
        <w:t>a</w:t>
      </w:r>
      <w:r w:rsidR="0041647B" w:rsidRPr="00F668BC">
        <w:rPr>
          <w:szCs w:val="24"/>
        </w:rPr>
        <w:t xml:space="preserve"> środków chemicznych stosowanych do zwalczania śliskości zimowej, które powinny odpowiadać warunkom określonym w następujących normach:</w:t>
      </w:r>
    </w:p>
    <w:p w14:paraId="64F41D75" w14:textId="77777777" w:rsidR="0041647B" w:rsidRPr="00F668BC" w:rsidRDefault="0041647B" w:rsidP="0041647B">
      <w:pPr>
        <w:tabs>
          <w:tab w:val="left" w:pos="993"/>
        </w:tabs>
        <w:ind w:left="426"/>
        <w:contextualSpacing/>
        <w:jc w:val="both"/>
        <w:rPr>
          <w:szCs w:val="24"/>
        </w:rPr>
      </w:pPr>
      <w:r w:rsidRPr="00F668BC">
        <w:rPr>
          <w:szCs w:val="24"/>
        </w:rPr>
        <w:t>- sól ( NaCl ) PN-86/C-84081/02</w:t>
      </w:r>
    </w:p>
    <w:p w14:paraId="041AF430" w14:textId="77777777" w:rsidR="0041647B" w:rsidRPr="00F668BC" w:rsidRDefault="0041647B" w:rsidP="0041647B">
      <w:pPr>
        <w:tabs>
          <w:tab w:val="left" w:pos="993"/>
        </w:tabs>
        <w:ind w:left="426"/>
        <w:contextualSpacing/>
        <w:jc w:val="both"/>
        <w:rPr>
          <w:szCs w:val="24"/>
        </w:rPr>
      </w:pPr>
      <w:r w:rsidRPr="00F668BC">
        <w:rPr>
          <w:szCs w:val="24"/>
        </w:rPr>
        <w:t>- chlorek wapnia techniczny PN-65/C-34127</w:t>
      </w:r>
    </w:p>
    <w:p w14:paraId="19169162" w14:textId="77777777" w:rsidR="0041647B" w:rsidRPr="00F668BC" w:rsidRDefault="0041647B" w:rsidP="0041647B">
      <w:pPr>
        <w:tabs>
          <w:tab w:val="left" w:pos="993"/>
        </w:tabs>
        <w:ind w:left="426"/>
        <w:contextualSpacing/>
        <w:jc w:val="both"/>
        <w:rPr>
          <w:szCs w:val="24"/>
        </w:rPr>
      </w:pPr>
      <w:r w:rsidRPr="00F668BC">
        <w:rPr>
          <w:szCs w:val="24"/>
        </w:rPr>
        <w:t>- solanka BN-65/C-6011-07 - nasycony roztwór NaCl o stężeniu 20 ÷ 25 %</w:t>
      </w:r>
    </w:p>
    <w:p w14:paraId="11D41C12" w14:textId="77777777" w:rsidR="0041647B" w:rsidRPr="00F668BC" w:rsidRDefault="0041647B" w:rsidP="0041647B">
      <w:pPr>
        <w:tabs>
          <w:tab w:val="left" w:pos="567"/>
        </w:tabs>
        <w:ind w:left="426"/>
        <w:contextualSpacing/>
        <w:jc w:val="both"/>
        <w:rPr>
          <w:szCs w:val="24"/>
        </w:rPr>
      </w:pPr>
      <w:r w:rsidRPr="00F668BC">
        <w:rPr>
          <w:szCs w:val="24"/>
        </w:rPr>
        <w:t>-zaleca się stosowanie soli o jednorodnym uziarnieniu, ponieważ zapewnia większą  równomierność podczas posypywania</w:t>
      </w:r>
    </w:p>
    <w:p w14:paraId="11458C40" w14:textId="77777777" w:rsidR="0041647B" w:rsidRPr="00F668BC" w:rsidRDefault="0041647B" w:rsidP="0041647B">
      <w:pPr>
        <w:tabs>
          <w:tab w:val="left" w:pos="993"/>
        </w:tabs>
        <w:ind w:left="426"/>
        <w:contextualSpacing/>
        <w:jc w:val="both"/>
        <w:rPr>
          <w:szCs w:val="24"/>
        </w:rPr>
      </w:pPr>
      <w:r w:rsidRPr="00F668BC">
        <w:rPr>
          <w:szCs w:val="24"/>
        </w:rPr>
        <w:t>- żużel wielkopiecowy granulowany, kruszywo niesortowane frakcji 0-2 mm</w:t>
      </w:r>
    </w:p>
    <w:p w14:paraId="34221F16" w14:textId="77777777" w:rsidR="0041647B" w:rsidRPr="00F668BC" w:rsidRDefault="0041647B" w:rsidP="0041647B">
      <w:pPr>
        <w:tabs>
          <w:tab w:val="left" w:pos="993"/>
        </w:tabs>
        <w:ind w:left="426"/>
        <w:contextualSpacing/>
        <w:jc w:val="both"/>
        <w:rPr>
          <w:szCs w:val="24"/>
        </w:rPr>
      </w:pPr>
      <w:r w:rsidRPr="00F668BC">
        <w:rPr>
          <w:szCs w:val="24"/>
        </w:rPr>
        <w:t>- piasek o uziarnieniu do 2mm / dopuszcza się uziarnienie do 5 mm</w:t>
      </w:r>
    </w:p>
    <w:p w14:paraId="1C0F4C70" w14:textId="77777777" w:rsidR="0041647B" w:rsidRPr="00F668BC" w:rsidRDefault="0041647B" w:rsidP="0041647B">
      <w:pPr>
        <w:tabs>
          <w:tab w:val="left" w:pos="993"/>
        </w:tabs>
        <w:ind w:left="426"/>
        <w:contextualSpacing/>
        <w:jc w:val="both"/>
        <w:rPr>
          <w:szCs w:val="24"/>
        </w:rPr>
      </w:pPr>
      <w:r w:rsidRPr="00F668BC">
        <w:rPr>
          <w:szCs w:val="24"/>
        </w:rPr>
        <w:t>- żużel kotłowy / paleniskowy/, kruszywo niesortowane o uziarnieniu do 5 mm</w:t>
      </w:r>
    </w:p>
    <w:p w14:paraId="6DF4F2E9" w14:textId="4F572117" w:rsidR="0041647B" w:rsidRPr="00C8094D" w:rsidRDefault="0041647B" w:rsidP="00952E84">
      <w:pPr>
        <w:tabs>
          <w:tab w:val="left" w:pos="993"/>
        </w:tabs>
        <w:ind w:left="426"/>
        <w:contextualSpacing/>
        <w:jc w:val="both"/>
        <w:rPr>
          <w:strike/>
          <w:szCs w:val="24"/>
        </w:rPr>
      </w:pPr>
      <w:r w:rsidRPr="00F668BC">
        <w:rPr>
          <w:szCs w:val="24"/>
        </w:rPr>
        <w:t>- jednorodną mieszaninę piasku lub żużlu z solą o składzie wagowym 96-97 % kruszywa i 3-4 % soli;</w:t>
      </w:r>
    </w:p>
    <w:p w14:paraId="77EAB3DE" w14:textId="41A89CA0" w:rsidR="0041647B" w:rsidRPr="00952E84" w:rsidRDefault="00C8094D" w:rsidP="00952E84">
      <w:pPr>
        <w:rPr>
          <w:strike/>
        </w:rPr>
      </w:pPr>
      <w:r w:rsidRPr="00952E84">
        <w:rPr>
          <w:b/>
          <w:szCs w:val="24"/>
        </w:rPr>
        <w:t>4.</w:t>
      </w:r>
      <w:r>
        <w:rPr>
          <w:b/>
          <w:szCs w:val="24"/>
        </w:rPr>
        <w:t xml:space="preserve"> </w:t>
      </w:r>
      <w:r w:rsidR="0041647B" w:rsidRPr="00952E84">
        <w:rPr>
          <w:szCs w:val="24"/>
        </w:rPr>
        <w:t>Wykonawca zobowiązany jest do posiadania bazy sprzętowej na terenie Gminy Olecko.</w:t>
      </w:r>
      <w:r w:rsidR="0041647B" w:rsidRPr="00952E84">
        <w:rPr>
          <w:strike/>
        </w:rPr>
        <w:t xml:space="preserve"> </w:t>
      </w:r>
    </w:p>
    <w:p w14:paraId="5508AA5A" w14:textId="45A2D12D" w:rsidR="0041647B" w:rsidRPr="00952E84" w:rsidRDefault="00C8094D" w:rsidP="00952E84">
      <w:pPr>
        <w:tabs>
          <w:tab w:val="left" w:pos="0"/>
        </w:tabs>
        <w:jc w:val="both"/>
        <w:rPr>
          <w:strike/>
          <w:szCs w:val="24"/>
        </w:rPr>
      </w:pPr>
      <w:r w:rsidRPr="00952E84">
        <w:rPr>
          <w:b/>
          <w:szCs w:val="24"/>
        </w:rPr>
        <w:t>5.</w:t>
      </w:r>
      <w:r w:rsidR="0041647B" w:rsidRPr="00F668BC">
        <w:rPr>
          <w:szCs w:val="24"/>
        </w:rPr>
        <w:t xml:space="preserve"> Wykonawca zobowiązany jest udostępnić nr telefonu osoby pełniącej całodobowo dyżur do publicznej wiadomości, celem przyjmowania zgłoszeń oraz nr do osoby odpowiedzialnej do kontaktów z Zamawiającym.</w:t>
      </w:r>
    </w:p>
    <w:p w14:paraId="487C2E0A" w14:textId="4B6DE7BE" w:rsidR="0041647B" w:rsidRPr="00F668BC" w:rsidRDefault="00C8094D" w:rsidP="00952E84">
      <w:pPr>
        <w:pStyle w:val="Akapitzlist"/>
        <w:tabs>
          <w:tab w:val="left" w:pos="0"/>
        </w:tabs>
        <w:ind w:left="0"/>
        <w:jc w:val="both"/>
        <w:rPr>
          <w:szCs w:val="24"/>
        </w:rPr>
      </w:pPr>
      <w:r w:rsidRPr="00952E84">
        <w:rPr>
          <w:b/>
          <w:sz w:val="24"/>
          <w:szCs w:val="24"/>
        </w:rPr>
        <w:t>6.</w:t>
      </w:r>
      <w:r w:rsidR="0041647B" w:rsidRPr="00F668BC">
        <w:rPr>
          <w:sz w:val="24"/>
          <w:szCs w:val="24"/>
        </w:rPr>
        <w:t xml:space="preserve"> Wykonawca odpowiada i zabezpiecza wykonanie podjętego zadania bez względu </w:t>
      </w:r>
      <w:r w:rsidR="0041647B" w:rsidRPr="00F668BC">
        <w:rPr>
          <w:sz w:val="24"/>
          <w:szCs w:val="24"/>
        </w:rPr>
        <w:br/>
        <w:t>na awarie przewidzianego do odśnieżania sprzętu.</w:t>
      </w:r>
    </w:p>
    <w:p w14:paraId="5EFF2354" w14:textId="4C3F087D" w:rsidR="0041647B" w:rsidRPr="00952E84" w:rsidRDefault="00C8094D" w:rsidP="00952E84">
      <w:pPr>
        <w:tabs>
          <w:tab w:val="left" w:pos="0"/>
        </w:tabs>
        <w:jc w:val="both"/>
        <w:rPr>
          <w:szCs w:val="24"/>
        </w:rPr>
      </w:pPr>
      <w:r w:rsidRPr="00952E84">
        <w:rPr>
          <w:b/>
          <w:szCs w:val="24"/>
        </w:rPr>
        <w:t>7.</w:t>
      </w:r>
      <w:r>
        <w:rPr>
          <w:szCs w:val="24"/>
        </w:rPr>
        <w:t xml:space="preserve"> </w:t>
      </w:r>
      <w:r w:rsidR="0041647B" w:rsidRPr="00952E84">
        <w:rPr>
          <w:szCs w:val="24"/>
        </w:rPr>
        <w:t>Wykonawca powinien mieć dostęp do sprzętu pomocniczego – zastępczego jak pługi lemieszowe, równiarki, rozrzutniki rolnicze, koparki itp.</w:t>
      </w:r>
    </w:p>
    <w:p w14:paraId="3A84A303" w14:textId="616A4242" w:rsidR="00C8094D" w:rsidRDefault="0041647B" w:rsidP="00952E84">
      <w:pPr>
        <w:jc w:val="both"/>
        <w:rPr>
          <w:bCs/>
          <w:sz w:val="32"/>
          <w:szCs w:val="32"/>
        </w:rPr>
      </w:pPr>
      <w:r w:rsidRPr="00C8094D">
        <w:rPr>
          <w:strike/>
          <w:color w:val="000000"/>
          <w:szCs w:val="24"/>
        </w:rPr>
        <w:t xml:space="preserve"> </w:t>
      </w:r>
      <w:r w:rsidRPr="00F668BC">
        <w:rPr>
          <w:bCs/>
          <w:sz w:val="32"/>
          <w:szCs w:val="32"/>
        </w:rPr>
        <w:t xml:space="preserve"> </w:t>
      </w:r>
    </w:p>
    <w:p w14:paraId="60D6F504" w14:textId="77777777" w:rsidR="00C8094D" w:rsidRDefault="00C8094D" w:rsidP="00952E84">
      <w:pPr>
        <w:jc w:val="both"/>
        <w:rPr>
          <w:bCs/>
          <w:sz w:val="32"/>
          <w:szCs w:val="32"/>
        </w:rPr>
      </w:pPr>
    </w:p>
    <w:p w14:paraId="31827963" w14:textId="77777777" w:rsidR="00C8094D" w:rsidRDefault="00C8094D" w:rsidP="00952E84">
      <w:pPr>
        <w:jc w:val="both"/>
        <w:rPr>
          <w:bCs/>
          <w:sz w:val="32"/>
          <w:szCs w:val="32"/>
        </w:rPr>
      </w:pPr>
    </w:p>
    <w:p w14:paraId="4BF916D9" w14:textId="5107AFC2" w:rsidR="0041647B" w:rsidRPr="00952E84" w:rsidRDefault="00C8094D" w:rsidP="00952E84">
      <w:pPr>
        <w:jc w:val="both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B.   </w:t>
      </w:r>
      <w:r w:rsidR="0041647B" w:rsidRPr="00952E84">
        <w:rPr>
          <w:bCs/>
          <w:sz w:val="32"/>
          <w:szCs w:val="32"/>
        </w:rPr>
        <w:t xml:space="preserve">WYTYCZNE REMONTY BIEŻĄCE </w:t>
      </w:r>
      <w:r w:rsidR="0041647B" w:rsidRPr="00952E84">
        <w:rPr>
          <w:sz w:val="32"/>
          <w:szCs w:val="32"/>
        </w:rPr>
        <w:t>I KONSERWACJA DRÓG GRUNTOWYCH</w:t>
      </w:r>
    </w:p>
    <w:p w14:paraId="2A803A04" w14:textId="447CCC45" w:rsidR="0041647B" w:rsidRPr="00C8094D" w:rsidRDefault="0041647B" w:rsidP="0041647B">
      <w:pPr>
        <w:jc w:val="both"/>
        <w:rPr>
          <w:strike/>
        </w:rPr>
      </w:pPr>
    </w:p>
    <w:p w14:paraId="389E78B1" w14:textId="027C1920" w:rsidR="0041647B" w:rsidRPr="00B96075" w:rsidRDefault="00B96075" w:rsidP="00952E84">
      <w:pPr>
        <w:jc w:val="both"/>
        <w:rPr>
          <w:strike/>
        </w:rPr>
      </w:pPr>
      <w:r w:rsidRPr="00952E84">
        <w:rPr>
          <w:b/>
        </w:rPr>
        <w:t>1.</w:t>
      </w:r>
      <w:r>
        <w:rPr>
          <w:b/>
        </w:rPr>
        <w:t xml:space="preserve"> </w:t>
      </w:r>
      <w:r w:rsidR="0041647B" w:rsidRPr="00F668BC">
        <w:t xml:space="preserve">Łączna długość dróg Gminy Olecko podlegająca bieżącym remontom i konserwacji </w:t>
      </w:r>
      <w:r w:rsidR="0041647B" w:rsidRPr="00F668BC">
        <w:br/>
        <w:t xml:space="preserve">w okresie letnim wynosi: 111,35 km. </w:t>
      </w:r>
    </w:p>
    <w:p w14:paraId="3288FDC3" w14:textId="0A2D2CE4" w:rsidR="0041647B" w:rsidRPr="00F668BC" w:rsidRDefault="00B96075" w:rsidP="00952E84">
      <w:pPr>
        <w:ind w:left="22"/>
        <w:jc w:val="both"/>
      </w:pPr>
      <w:r w:rsidRPr="00952E84">
        <w:rPr>
          <w:b/>
          <w:color w:val="002060"/>
          <w:szCs w:val="24"/>
        </w:rPr>
        <w:t>2.</w:t>
      </w:r>
      <w:r w:rsidR="0041647B" w:rsidRPr="00F668BC">
        <w:rPr>
          <w:color w:val="002060"/>
          <w:szCs w:val="24"/>
        </w:rPr>
        <w:t xml:space="preserve"> </w:t>
      </w:r>
      <w:r w:rsidR="0041647B" w:rsidRPr="00F668BC">
        <w:rPr>
          <w:szCs w:val="24"/>
        </w:rPr>
        <w:t xml:space="preserve">Wielkość napraw uzależniona będzie od aktualnych potrzeb wynikających z sytuacji na drogach Gminy Olecko. </w:t>
      </w:r>
    </w:p>
    <w:p w14:paraId="49B98256" w14:textId="5E83BDE7" w:rsidR="0041647B" w:rsidRPr="00F668BC" w:rsidRDefault="00B96075" w:rsidP="00952E84">
      <w:pPr>
        <w:jc w:val="both"/>
      </w:pPr>
      <w:r w:rsidRPr="00952E84">
        <w:rPr>
          <w:b/>
        </w:rPr>
        <w:t>3.</w:t>
      </w:r>
      <w:r w:rsidR="0041647B" w:rsidRPr="00F668BC">
        <w:t xml:space="preserve"> Wykonawca</w:t>
      </w:r>
      <w:r>
        <w:t xml:space="preserve"> </w:t>
      </w:r>
      <w:r w:rsidR="0041647B" w:rsidRPr="00F668BC">
        <w:t xml:space="preserve">przejmuje na siebie obowiązek </w:t>
      </w:r>
      <w:r w:rsidR="0041647B" w:rsidRPr="00F668BC">
        <w:rPr>
          <w:bCs/>
        </w:rPr>
        <w:t xml:space="preserve">prowadzenia prac konserwatorsko-profilaktycznych, niezbędnych dla utrzymania drogi gruntowej w należytym stanie technicznym.                   </w:t>
      </w:r>
      <w:r w:rsidR="0041647B" w:rsidRPr="00F668BC">
        <w:br/>
      </w:r>
      <w:r>
        <w:rPr>
          <w:b/>
        </w:rPr>
        <w:t>4</w:t>
      </w:r>
      <w:r w:rsidR="0041647B" w:rsidRPr="00952E84">
        <w:rPr>
          <w:b/>
        </w:rPr>
        <w:t>.</w:t>
      </w:r>
      <w:r w:rsidR="0041647B" w:rsidRPr="00F668BC">
        <w:t xml:space="preserve"> Profilowanie nawierzchni jezdni: </w:t>
      </w:r>
    </w:p>
    <w:p w14:paraId="6CC9F428" w14:textId="4E35AB16" w:rsidR="0041647B" w:rsidRPr="00F668BC" w:rsidRDefault="0041647B" w:rsidP="0041647B">
      <w:pPr>
        <w:pStyle w:val="Standard"/>
        <w:suppressAutoHyphens/>
        <w:autoSpaceDE/>
        <w:adjustRightInd/>
        <w:spacing w:after="200" w:line="276" w:lineRule="auto"/>
        <w:jc w:val="both"/>
        <w:rPr>
          <w:sz w:val="24"/>
        </w:rPr>
      </w:pPr>
      <w:r w:rsidRPr="00F668BC">
        <w:rPr>
          <w:sz w:val="24"/>
        </w:rPr>
        <w:t xml:space="preserve">1) Profilowanie nawierzchni jezdni </w:t>
      </w:r>
      <w:r w:rsidR="000B6F78">
        <w:rPr>
          <w:sz w:val="24"/>
        </w:rPr>
        <w:t>ma na</w:t>
      </w:r>
      <w:r w:rsidRPr="00F668BC">
        <w:rPr>
          <w:sz w:val="24"/>
        </w:rPr>
        <w:t xml:space="preserve"> celu wyrównani</w:t>
      </w:r>
      <w:r w:rsidR="000B6F78">
        <w:rPr>
          <w:sz w:val="24"/>
        </w:rPr>
        <w:t>e</w:t>
      </w:r>
      <w:r w:rsidRPr="00F668BC">
        <w:rPr>
          <w:sz w:val="24"/>
        </w:rPr>
        <w:t xml:space="preserve"> nawierzchni i likwidacji dużych zagłębień terenowych. Dodatkowo występujące duże ubytki uzupełnić materiałem dowiezionym (gruz betonowy, materiał sypki itp. – po uzgodnieniu z Zamawiającym). </w:t>
      </w:r>
    </w:p>
    <w:p w14:paraId="1AA89759" w14:textId="77777777" w:rsidR="0041647B" w:rsidRPr="00F668BC" w:rsidRDefault="0041647B" w:rsidP="0041647B">
      <w:pPr>
        <w:pStyle w:val="Standard"/>
        <w:suppressAutoHyphens/>
        <w:autoSpaceDE/>
        <w:adjustRightInd/>
        <w:spacing w:after="200" w:line="276" w:lineRule="auto"/>
        <w:jc w:val="both"/>
        <w:rPr>
          <w:sz w:val="24"/>
        </w:rPr>
      </w:pPr>
      <w:r w:rsidRPr="00F668BC">
        <w:rPr>
          <w:sz w:val="24"/>
        </w:rPr>
        <w:t xml:space="preserve">2) Ułożenie kruszywa: miejscowo należy uzupełnić ubytki kruszywem łamanym – mieszanka </w:t>
      </w:r>
      <w:r w:rsidRPr="00F668BC">
        <w:rPr>
          <w:sz w:val="24"/>
        </w:rPr>
        <w:br/>
        <w:t>0 - 31,5 mm w szczególności w miejscach, gdzie były duże zagłębienia terenowe.</w:t>
      </w:r>
    </w:p>
    <w:p w14:paraId="50C2EBB3" w14:textId="77777777" w:rsidR="0041647B" w:rsidRPr="00F668BC" w:rsidRDefault="0041647B" w:rsidP="0041647B">
      <w:pPr>
        <w:pStyle w:val="Standard"/>
        <w:suppressAutoHyphens/>
        <w:autoSpaceDE/>
        <w:adjustRightInd/>
        <w:spacing w:after="200" w:line="276" w:lineRule="auto"/>
        <w:jc w:val="both"/>
        <w:rPr>
          <w:sz w:val="24"/>
        </w:rPr>
      </w:pPr>
      <w:r w:rsidRPr="00F668BC">
        <w:rPr>
          <w:sz w:val="24"/>
        </w:rPr>
        <w:t>3) Po wykonanym równaniu i rozścieleniu kruszywa zwałować nawierzchnię jezdni walcem  z jednoczesnym polewaniem wodą.</w:t>
      </w:r>
    </w:p>
    <w:p w14:paraId="60D91EF9" w14:textId="7F1937FB" w:rsidR="0041647B" w:rsidRPr="00F668BC" w:rsidRDefault="00B96075" w:rsidP="0041647B">
      <w:pPr>
        <w:pStyle w:val="Standard"/>
        <w:suppressAutoHyphens/>
        <w:autoSpaceDE/>
        <w:adjustRightInd/>
        <w:spacing w:after="200" w:line="276" w:lineRule="auto"/>
        <w:jc w:val="both"/>
        <w:rPr>
          <w:sz w:val="24"/>
        </w:rPr>
      </w:pPr>
      <w:r w:rsidRPr="00952E84">
        <w:rPr>
          <w:b/>
          <w:sz w:val="24"/>
        </w:rPr>
        <w:t>5</w:t>
      </w:r>
      <w:r w:rsidR="0041647B" w:rsidRPr="00952E84">
        <w:rPr>
          <w:b/>
          <w:sz w:val="24"/>
        </w:rPr>
        <w:t>.</w:t>
      </w:r>
      <w:r w:rsidR="0041647B" w:rsidRPr="00F668BC">
        <w:rPr>
          <w:sz w:val="24"/>
        </w:rPr>
        <w:t xml:space="preserve"> Zruszenie nawierzchni jezdni: </w:t>
      </w:r>
    </w:p>
    <w:p w14:paraId="04861459" w14:textId="77777777" w:rsidR="0041647B" w:rsidRPr="00F668BC" w:rsidRDefault="0041647B" w:rsidP="0041647B">
      <w:pPr>
        <w:pStyle w:val="Standard"/>
        <w:suppressAutoHyphens/>
        <w:autoSpaceDE/>
        <w:adjustRightInd/>
        <w:spacing w:after="200" w:line="276" w:lineRule="auto"/>
        <w:jc w:val="both"/>
        <w:rPr>
          <w:sz w:val="24"/>
        </w:rPr>
      </w:pPr>
      <w:r w:rsidRPr="00F668BC">
        <w:rPr>
          <w:sz w:val="24"/>
        </w:rPr>
        <w:t>1) Wierzchnią warstwę nawierzchni jezdni spulchnić zębami równiarki.</w:t>
      </w:r>
    </w:p>
    <w:p w14:paraId="26C73E4D" w14:textId="77777777" w:rsidR="0041647B" w:rsidRPr="00F668BC" w:rsidRDefault="0041647B" w:rsidP="0041647B">
      <w:pPr>
        <w:pStyle w:val="Standard"/>
        <w:suppressAutoHyphens/>
        <w:autoSpaceDE/>
        <w:adjustRightInd/>
        <w:spacing w:after="200" w:line="276" w:lineRule="auto"/>
        <w:jc w:val="both"/>
        <w:rPr>
          <w:sz w:val="24"/>
        </w:rPr>
      </w:pPr>
      <w:r w:rsidRPr="00F668BC">
        <w:rPr>
          <w:sz w:val="24"/>
        </w:rPr>
        <w:t>2) Profilowanie nawierzchni jezdni: spulchnioną nawierzchnię jezdni wyprofilować na całej szerokości nadając spadek poprzeczny jedno lub dwustronny. W razie potrzeby ściąć pobocza aby umożliwić odprowadzenie wody z jezdni do przydrożnych rowów.</w:t>
      </w:r>
    </w:p>
    <w:p w14:paraId="44ADCAA4" w14:textId="77777777" w:rsidR="00DD0495" w:rsidRPr="00F668BC" w:rsidRDefault="0041647B" w:rsidP="0041647B">
      <w:pPr>
        <w:pStyle w:val="Standard"/>
        <w:suppressAutoHyphens/>
        <w:autoSpaceDE/>
        <w:adjustRightInd/>
        <w:spacing w:after="200" w:line="276" w:lineRule="auto"/>
        <w:jc w:val="both"/>
      </w:pPr>
      <w:r w:rsidRPr="00F668BC">
        <w:rPr>
          <w:sz w:val="24"/>
        </w:rPr>
        <w:t>3) Po wykonanym równaniu i ewentualnym rozścieleniu kruszywa w celu nadania właściwych cech geometrycznych zwałować nawierzchnię jezdni walcem z jednoczesnym polewaniem wodą. Wałowanie rozpocząć od brzegów nawierzchni przesuwając się stopniowo do środka drogi, symetrycznie z obu stron. Wałowanie zakończyć wtedy, gdy za walcem nie pozostają ślady przejazdu, a przed kołami nie tworzy się fala wałowanego tłucznia. Wskazane jest używanie do wałowania początkowego walców lekkich, a w miarę jak wałowany tłuczeń nabiera spoistości – średnich i ciężkich. W czasie zagęszczania walcem gładkim zaleca się skrapiać kruszywo wodą tak często, aby było stale wilgotne, co powoduje, że kruszywo mniej się kruszy, mniej wyokrągla o łatwiej układa szczelnie pod walcem.</w:t>
      </w:r>
    </w:p>
    <w:sectPr w:rsidR="00DD0495" w:rsidRPr="00F668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CD1DA31" w15:done="0"/>
  <w15:commentEx w15:paraId="324B53C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CD1DA31" w16cid:durableId="238F0D1D"/>
  <w16cid:commentId w16cid:paraId="324B53C4" w16cid:durableId="238CC5D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3495F"/>
    <w:multiLevelType w:val="hybridMultilevel"/>
    <w:tmpl w:val="2A50C3D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045F8F"/>
    <w:multiLevelType w:val="hybridMultilevel"/>
    <w:tmpl w:val="B78E5DD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F426C3"/>
    <w:multiLevelType w:val="hybridMultilevel"/>
    <w:tmpl w:val="4CE45C3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0546E1"/>
    <w:multiLevelType w:val="hybridMultilevel"/>
    <w:tmpl w:val="7022523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8C2611"/>
    <w:multiLevelType w:val="multilevel"/>
    <w:tmpl w:val="C91CB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lowerLetter"/>
      <w:isLgl/>
      <w:lvlText w:val="%6."/>
      <w:lvlJc w:val="left"/>
      <w:pPr>
        <w:tabs>
          <w:tab w:val="num" w:pos="1440"/>
        </w:tabs>
        <w:ind w:left="1440" w:hanging="10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5F8827DD"/>
    <w:multiLevelType w:val="hybridMultilevel"/>
    <w:tmpl w:val="E7F651F6"/>
    <w:lvl w:ilvl="0" w:tplc="391C60F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A53A81"/>
    <w:multiLevelType w:val="hybridMultilevel"/>
    <w:tmpl w:val="5F166658"/>
    <w:lvl w:ilvl="0" w:tplc="0FD4910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83042F"/>
    <w:multiLevelType w:val="hybridMultilevel"/>
    <w:tmpl w:val="6CB261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1040C4"/>
    <w:multiLevelType w:val="hybridMultilevel"/>
    <w:tmpl w:val="EA92A5C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6"/>
  </w:num>
  <w:num w:numId="7">
    <w:abstractNumId w:val="2"/>
  </w:num>
  <w:num w:numId="8">
    <w:abstractNumId w:val="0"/>
  </w:num>
  <w:num w:numId="9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Łukasz">
    <w15:presenceInfo w15:providerId="None" w15:userId="Łukas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DFF"/>
    <w:rsid w:val="000212D9"/>
    <w:rsid w:val="000B6F78"/>
    <w:rsid w:val="00235F1D"/>
    <w:rsid w:val="002C0F6E"/>
    <w:rsid w:val="003B6E0C"/>
    <w:rsid w:val="0041647B"/>
    <w:rsid w:val="004C1AE2"/>
    <w:rsid w:val="0052471D"/>
    <w:rsid w:val="00952E84"/>
    <w:rsid w:val="00B96075"/>
    <w:rsid w:val="00C8094D"/>
    <w:rsid w:val="00DA0DFF"/>
    <w:rsid w:val="00DD0495"/>
    <w:rsid w:val="00EB064F"/>
    <w:rsid w:val="00EB37D5"/>
    <w:rsid w:val="00F6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E63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647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rsid w:val="0041647B"/>
    <w:rPr>
      <w:sz w:val="16"/>
      <w:szCs w:val="16"/>
    </w:rPr>
  </w:style>
  <w:style w:type="paragraph" w:customStyle="1" w:styleId="Standard">
    <w:name w:val="Standard"/>
    <w:rsid w:val="004164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647B"/>
    <w:rPr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64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a punktowana1,Lista punktowana2,Lista punktowana3,List bullet,T_SZ_List Paragraph,normalny tekst,Akapit z listą BS,CW_Lista,Colorful List Accent 1,Akapit z listą4,Średnia siatka 1 — akcent 21,sw tekst"/>
    <w:basedOn w:val="Normalny"/>
    <w:link w:val="AkapitzlistZnak"/>
    <w:uiPriority w:val="34"/>
    <w:qFormat/>
    <w:rsid w:val="0041647B"/>
    <w:pPr>
      <w:ind w:left="720"/>
      <w:contextualSpacing/>
    </w:pPr>
    <w:rPr>
      <w:sz w:val="20"/>
    </w:rPr>
  </w:style>
  <w:style w:type="character" w:customStyle="1" w:styleId="AkapitzlistZnak">
    <w:name w:val="Akapit z listą Znak"/>
    <w:aliases w:val="Lista punktowana1 Znak,Lista punktowana2 Znak,Lista punktowana3 Znak,List bullet Znak,T_SZ_List Paragraph Znak,normalny tekst Znak,Akapit z listą BS Znak,CW_Lista Znak,Colorful List Accent 1 Znak,Akapit z listą4 Znak,sw tekst Znak"/>
    <w:link w:val="Akapitzlist"/>
    <w:uiPriority w:val="34"/>
    <w:qFormat/>
    <w:locked/>
    <w:rsid w:val="004164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647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647B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68BC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68B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647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rsid w:val="0041647B"/>
    <w:rPr>
      <w:sz w:val="16"/>
      <w:szCs w:val="16"/>
    </w:rPr>
  </w:style>
  <w:style w:type="paragraph" w:customStyle="1" w:styleId="Standard">
    <w:name w:val="Standard"/>
    <w:rsid w:val="004164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647B"/>
    <w:rPr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64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a punktowana1,Lista punktowana2,Lista punktowana3,List bullet,T_SZ_List Paragraph,normalny tekst,Akapit z listą BS,CW_Lista,Colorful List Accent 1,Akapit z listą4,Średnia siatka 1 — akcent 21,sw tekst"/>
    <w:basedOn w:val="Normalny"/>
    <w:link w:val="AkapitzlistZnak"/>
    <w:uiPriority w:val="34"/>
    <w:qFormat/>
    <w:rsid w:val="0041647B"/>
    <w:pPr>
      <w:ind w:left="720"/>
      <w:contextualSpacing/>
    </w:pPr>
    <w:rPr>
      <w:sz w:val="20"/>
    </w:rPr>
  </w:style>
  <w:style w:type="character" w:customStyle="1" w:styleId="AkapitzlistZnak">
    <w:name w:val="Akapit z listą Znak"/>
    <w:aliases w:val="Lista punktowana1 Znak,Lista punktowana2 Znak,Lista punktowana3 Znak,List bullet Znak,T_SZ_List Paragraph Znak,normalny tekst Znak,Akapit z listą BS Znak,CW_Lista Znak,Colorful List Accent 1 Znak,Akapit z listą4 Znak,sw tekst Znak"/>
    <w:link w:val="Akapitzlist"/>
    <w:uiPriority w:val="34"/>
    <w:qFormat/>
    <w:locked/>
    <w:rsid w:val="004164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647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647B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68BC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68B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commentsExtended" Target="commentsExtended.xml"/><Relationship Id="rId5" Type="http://schemas.openxmlformats.org/officeDocument/2006/relationships/settings" Target="settings.xml"/><Relationship Id="rId10" Type="http://schemas.microsoft.com/office/2016/09/relationships/commentsIds" Target="commentsId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C6A50-A6D1-4808-96B3-BC48B4C67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684</Words>
  <Characters>4108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pdrozd</dc:creator>
  <cp:lastModifiedBy>Emilia Łukowska</cp:lastModifiedBy>
  <cp:revision>9</cp:revision>
  <dcterms:created xsi:type="dcterms:W3CDTF">2020-12-22T13:29:00Z</dcterms:created>
  <dcterms:modified xsi:type="dcterms:W3CDTF">2020-12-28T07:47:00Z</dcterms:modified>
</cp:coreProperties>
</file>