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70" w:rsidRPr="005A3524" w:rsidRDefault="002C6470" w:rsidP="002C6470">
      <w:pPr>
        <w:jc w:val="center"/>
        <w:rPr>
          <w:rFonts w:ascii="Times New Roman" w:hAnsi="Times New Roman" w:cs="Times New Roman"/>
          <w:b/>
          <w:sz w:val="24"/>
          <w:szCs w:val="24"/>
        </w:rPr>
      </w:pPr>
      <w:r w:rsidRPr="005A3524">
        <w:rPr>
          <w:rFonts w:ascii="Times New Roman" w:hAnsi="Times New Roman" w:cs="Times New Roman"/>
          <w:b/>
          <w:sz w:val="24"/>
          <w:szCs w:val="24"/>
        </w:rPr>
        <w:t>FORMULARZ KONSULTACYJNY</w:t>
      </w:r>
    </w:p>
    <w:p w:rsidR="002C6470" w:rsidRPr="005A3524" w:rsidRDefault="002C6470" w:rsidP="002C6470">
      <w:pPr>
        <w:jc w:val="both"/>
        <w:rPr>
          <w:rFonts w:ascii="Times New Roman" w:hAnsi="Times New Roman" w:cs="Times New Roman"/>
          <w:b/>
          <w:sz w:val="24"/>
          <w:szCs w:val="24"/>
        </w:rPr>
      </w:pPr>
    </w:p>
    <w:p w:rsidR="002C6470" w:rsidRPr="005A3524" w:rsidRDefault="002C6470" w:rsidP="002C6470">
      <w:pPr>
        <w:jc w:val="center"/>
        <w:rPr>
          <w:rFonts w:ascii="Times New Roman" w:hAnsi="Times New Roman" w:cs="Times New Roman"/>
          <w:b/>
          <w:sz w:val="24"/>
          <w:szCs w:val="24"/>
        </w:rPr>
      </w:pPr>
      <w:r w:rsidRPr="005A3524">
        <w:rPr>
          <w:rFonts w:ascii="Times New Roman" w:hAnsi="Times New Roman" w:cs="Times New Roman"/>
          <w:b/>
          <w:sz w:val="24"/>
          <w:szCs w:val="24"/>
        </w:rPr>
        <w:t>(TABELA ZGŁASZANIA UWAG I WNIOSKÓW)</w:t>
      </w:r>
    </w:p>
    <w:p w:rsidR="002C6470" w:rsidRPr="005A3524" w:rsidRDefault="002C6470" w:rsidP="002C6470">
      <w:pPr>
        <w:jc w:val="center"/>
        <w:rPr>
          <w:rFonts w:ascii="Times New Roman" w:hAnsi="Times New Roman" w:cs="Times New Roman"/>
          <w:b/>
          <w:sz w:val="24"/>
          <w:szCs w:val="24"/>
          <w:u w:val="single"/>
        </w:rPr>
      </w:pPr>
      <w:r w:rsidRPr="005A3524">
        <w:rPr>
          <w:rFonts w:ascii="Times New Roman" w:hAnsi="Times New Roman" w:cs="Times New Roman"/>
          <w:b/>
          <w:sz w:val="24"/>
          <w:szCs w:val="24"/>
          <w:u w:val="single"/>
        </w:rPr>
        <w:t xml:space="preserve">w związku z trwającymi konsultacjami społecznymi projektu </w:t>
      </w:r>
      <w:r w:rsidR="006E004C">
        <w:rPr>
          <w:rFonts w:ascii="Times New Roman" w:hAnsi="Times New Roman" w:cs="Times New Roman"/>
          <w:b/>
          <w:sz w:val="24"/>
          <w:szCs w:val="24"/>
          <w:u w:val="single"/>
        </w:rPr>
        <w:t>uchwały w sprawie budżetu obywatelskiego</w:t>
      </w:r>
      <w:r w:rsidRPr="005A3524">
        <w:rPr>
          <w:rFonts w:ascii="Times New Roman" w:hAnsi="Times New Roman" w:cs="Times New Roman"/>
          <w:b/>
          <w:sz w:val="24"/>
          <w:szCs w:val="24"/>
          <w:u w:val="single"/>
        </w:rPr>
        <w:t xml:space="preserve"> Budżetu Oby</w:t>
      </w:r>
      <w:r w:rsidR="0034513B">
        <w:rPr>
          <w:rFonts w:ascii="Times New Roman" w:hAnsi="Times New Roman" w:cs="Times New Roman"/>
          <w:b/>
          <w:sz w:val="24"/>
          <w:szCs w:val="24"/>
          <w:u w:val="single"/>
        </w:rPr>
        <w:t>watelskiego Gminy Olecko na 2020</w:t>
      </w:r>
      <w:r w:rsidRPr="005A3524">
        <w:rPr>
          <w:rFonts w:ascii="Times New Roman" w:hAnsi="Times New Roman" w:cs="Times New Roman"/>
          <w:b/>
          <w:sz w:val="24"/>
          <w:szCs w:val="24"/>
          <w:u w:val="single"/>
        </w:rPr>
        <w:t xml:space="preserve"> r.</w:t>
      </w:r>
    </w:p>
    <w:p w:rsidR="002C6470" w:rsidRDefault="002C6470" w:rsidP="002C6470">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704"/>
        <w:gridCol w:w="3826"/>
        <w:gridCol w:w="2266"/>
        <w:gridCol w:w="2266"/>
      </w:tblGrid>
      <w:tr w:rsidR="002C6470" w:rsidTr="006926DB">
        <w:tc>
          <w:tcPr>
            <w:tcW w:w="4530" w:type="dxa"/>
            <w:gridSpan w:val="2"/>
          </w:tcPr>
          <w:p w:rsidR="002C6470" w:rsidRPr="005A3524" w:rsidRDefault="002C6470" w:rsidP="006926DB">
            <w:pPr>
              <w:jc w:val="both"/>
              <w:rPr>
                <w:rFonts w:ascii="Times New Roman" w:hAnsi="Times New Roman" w:cs="Times New Roman"/>
                <w:sz w:val="20"/>
                <w:szCs w:val="20"/>
              </w:rPr>
            </w:pPr>
            <w:r w:rsidRPr="005A3524">
              <w:rPr>
                <w:rFonts w:ascii="Times New Roman" w:hAnsi="Times New Roman" w:cs="Times New Roman"/>
                <w:sz w:val="20"/>
                <w:szCs w:val="20"/>
              </w:rPr>
              <w:t>Imię i nazwisko Zgłaszającego uwagę</w:t>
            </w:r>
          </w:p>
        </w:tc>
        <w:tc>
          <w:tcPr>
            <w:tcW w:w="4532" w:type="dxa"/>
            <w:gridSpan w:val="2"/>
          </w:tcPr>
          <w:p w:rsidR="002C6470" w:rsidRDefault="002C6470" w:rsidP="006926DB">
            <w:pPr>
              <w:jc w:val="both"/>
              <w:rPr>
                <w:rFonts w:ascii="Times New Roman" w:hAnsi="Times New Roman" w:cs="Times New Roman"/>
                <w:sz w:val="24"/>
                <w:szCs w:val="24"/>
              </w:rPr>
            </w:pPr>
          </w:p>
        </w:tc>
      </w:tr>
      <w:tr w:rsidR="002C6470" w:rsidTr="006926DB">
        <w:tc>
          <w:tcPr>
            <w:tcW w:w="4530" w:type="dxa"/>
            <w:gridSpan w:val="2"/>
          </w:tcPr>
          <w:p w:rsidR="002C6470" w:rsidRPr="005A3524" w:rsidRDefault="002C6470" w:rsidP="006926DB">
            <w:pPr>
              <w:jc w:val="both"/>
              <w:rPr>
                <w:rFonts w:ascii="Times New Roman" w:hAnsi="Times New Roman" w:cs="Times New Roman"/>
                <w:sz w:val="20"/>
                <w:szCs w:val="20"/>
              </w:rPr>
            </w:pPr>
            <w:r w:rsidRPr="005A3524">
              <w:rPr>
                <w:rFonts w:ascii="Times New Roman" w:hAnsi="Times New Roman" w:cs="Times New Roman"/>
                <w:sz w:val="20"/>
                <w:szCs w:val="20"/>
              </w:rPr>
              <w:t>Adres zamieszkania</w:t>
            </w:r>
          </w:p>
        </w:tc>
        <w:tc>
          <w:tcPr>
            <w:tcW w:w="4532" w:type="dxa"/>
            <w:gridSpan w:val="2"/>
          </w:tcPr>
          <w:p w:rsidR="002C6470" w:rsidRDefault="002C6470" w:rsidP="006926DB">
            <w:pPr>
              <w:jc w:val="both"/>
              <w:rPr>
                <w:rFonts w:ascii="Times New Roman" w:hAnsi="Times New Roman" w:cs="Times New Roman"/>
                <w:sz w:val="24"/>
                <w:szCs w:val="24"/>
              </w:rPr>
            </w:pPr>
          </w:p>
        </w:tc>
      </w:tr>
      <w:tr w:rsidR="002C6470" w:rsidTr="006926DB">
        <w:tc>
          <w:tcPr>
            <w:tcW w:w="4530" w:type="dxa"/>
            <w:gridSpan w:val="2"/>
          </w:tcPr>
          <w:p w:rsidR="002C6470" w:rsidRPr="005A3524" w:rsidRDefault="002C6470" w:rsidP="006926DB">
            <w:pPr>
              <w:jc w:val="both"/>
              <w:rPr>
                <w:rFonts w:ascii="Times New Roman" w:hAnsi="Times New Roman" w:cs="Times New Roman"/>
                <w:sz w:val="20"/>
                <w:szCs w:val="20"/>
              </w:rPr>
            </w:pPr>
            <w:r w:rsidRPr="005A3524">
              <w:rPr>
                <w:rFonts w:ascii="Times New Roman" w:hAnsi="Times New Roman" w:cs="Times New Roman"/>
                <w:sz w:val="20"/>
                <w:szCs w:val="20"/>
              </w:rPr>
              <w:t>Adres e-mail zgłaszającego uwagi</w:t>
            </w:r>
          </w:p>
        </w:tc>
        <w:tc>
          <w:tcPr>
            <w:tcW w:w="4532" w:type="dxa"/>
            <w:gridSpan w:val="2"/>
          </w:tcPr>
          <w:p w:rsidR="002C6470" w:rsidRDefault="002C6470" w:rsidP="006926DB">
            <w:pPr>
              <w:jc w:val="both"/>
              <w:rPr>
                <w:rFonts w:ascii="Times New Roman" w:hAnsi="Times New Roman" w:cs="Times New Roman"/>
                <w:sz w:val="24"/>
                <w:szCs w:val="24"/>
              </w:rPr>
            </w:pPr>
          </w:p>
        </w:tc>
      </w:tr>
      <w:tr w:rsidR="002C6470" w:rsidTr="006926DB">
        <w:tc>
          <w:tcPr>
            <w:tcW w:w="704" w:type="dxa"/>
            <w:vAlign w:val="center"/>
          </w:tcPr>
          <w:p w:rsidR="002C6470" w:rsidRPr="005A3524" w:rsidRDefault="002C6470" w:rsidP="006926DB">
            <w:pPr>
              <w:jc w:val="center"/>
              <w:rPr>
                <w:rFonts w:ascii="Times New Roman" w:hAnsi="Times New Roman" w:cs="Times New Roman"/>
                <w:b/>
                <w:sz w:val="20"/>
                <w:szCs w:val="20"/>
              </w:rPr>
            </w:pPr>
            <w:r w:rsidRPr="005A3524">
              <w:rPr>
                <w:rFonts w:ascii="Times New Roman" w:hAnsi="Times New Roman" w:cs="Times New Roman"/>
                <w:b/>
                <w:sz w:val="20"/>
                <w:szCs w:val="20"/>
              </w:rPr>
              <w:t>L.p.</w:t>
            </w:r>
          </w:p>
        </w:tc>
        <w:tc>
          <w:tcPr>
            <w:tcW w:w="3826" w:type="dxa"/>
            <w:vAlign w:val="center"/>
          </w:tcPr>
          <w:p w:rsidR="002C6470" w:rsidRPr="005A3524" w:rsidRDefault="002C6470" w:rsidP="006E004C">
            <w:pPr>
              <w:jc w:val="center"/>
              <w:rPr>
                <w:rFonts w:ascii="Times New Roman" w:hAnsi="Times New Roman" w:cs="Times New Roman"/>
                <w:b/>
                <w:sz w:val="20"/>
                <w:szCs w:val="20"/>
              </w:rPr>
            </w:pPr>
            <w:r w:rsidRPr="005A3524">
              <w:rPr>
                <w:rFonts w:ascii="Times New Roman" w:hAnsi="Times New Roman" w:cs="Times New Roman"/>
                <w:b/>
                <w:sz w:val="20"/>
                <w:szCs w:val="20"/>
              </w:rPr>
              <w:t xml:space="preserve">Rozdział, paragraf, punkt, załącznik do </w:t>
            </w:r>
            <w:r w:rsidR="006E004C">
              <w:rPr>
                <w:rFonts w:ascii="Times New Roman" w:hAnsi="Times New Roman" w:cs="Times New Roman"/>
                <w:b/>
                <w:sz w:val="20"/>
                <w:szCs w:val="20"/>
              </w:rPr>
              <w:t>Uchwały</w:t>
            </w:r>
            <w:bookmarkStart w:id="0" w:name="_GoBack"/>
            <w:bookmarkEnd w:id="0"/>
          </w:p>
        </w:tc>
        <w:tc>
          <w:tcPr>
            <w:tcW w:w="2266" w:type="dxa"/>
            <w:vAlign w:val="center"/>
          </w:tcPr>
          <w:p w:rsidR="002C6470" w:rsidRPr="005A3524" w:rsidRDefault="002C6470" w:rsidP="006926DB">
            <w:pPr>
              <w:jc w:val="center"/>
              <w:rPr>
                <w:rFonts w:ascii="Times New Roman" w:hAnsi="Times New Roman" w:cs="Times New Roman"/>
                <w:b/>
                <w:sz w:val="20"/>
                <w:szCs w:val="20"/>
              </w:rPr>
            </w:pPr>
            <w:r w:rsidRPr="005A3524">
              <w:rPr>
                <w:rFonts w:ascii="Times New Roman" w:hAnsi="Times New Roman" w:cs="Times New Roman"/>
                <w:b/>
                <w:sz w:val="20"/>
                <w:szCs w:val="20"/>
              </w:rPr>
              <w:t>Treść zgłaszanej uwagi</w:t>
            </w:r>
          </w:p>
        </w:tc>
        <w:tc>
          <w:tcPr>
            <w:tcW w:w="2266" w:type="dxa"/>
            <w:vAlign w:val="center"/>
          </w:tcPr>
          <w:p w:rsidR="002C6470" w:rsidRPr="005A3524" w:rsidRDefault="002C6470" w:rsidP="006926DB">
            <w:pPr>
              <w:jc w:val="center"/>
              <w:rPr>
                <w:rFonts w:ascii="Times New Roman" w:hAnsi="Times New Roman" w:cs="Times New Roman"/>
                <w:b/>
                <w:sz w:val="20"/>
                <w:szCs w:val="20"/>
              </w:rPr>
            </w:pPr>
            <w:r w:rsidRPr="005A3524">
              <w:rPr>
                <w:rFonts w:ascii="Times New Roman" w:hAnsi="Times New Roman" w:cs="Times New Roman"/>
                <w:b/>
                <w:sz w:val="20"/>
                <w:szCs w:val="20"/>
              </w:rPr>
              <w:t>Proponowany zapis</w:t>
            </w:r>
          </w:p>
        </w:tc>
      </w:tr>
      <w:tr w:rsidR="002C6470" w:rsidTr="006926DB">
        <w:tc>
          <w:tcPr>
            <w:tcW w:w="704" w:type="dxa"/>
            <w:vAlign w:val="center"/>
          </w:tcPr>
          <w:p w:rsidR="002C6470" w:rsidRDefault="002C6470" w:rsidP="006926DB">
            <w:pPr>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r>
      <w:tr w:rsidR="002C6470" w:rsidTr="006926DB">
        <w:tc>
          <w:tcPr>
            <w:tcW w:w="704" w:type="dxa"/>
            <w:vAlign w:val="center"/>
          </w:tcPr>
          <w:p w:rsidR="002C6470" w:rsidRDefault="002C6470" w:rsidP="006926DB">
            <w:pPr>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r>
      <w:tr w:rsidR="002C6470" w:rsidTr="006926DB">
        <w:tc>
          <w:tcPr>
            <w:tcW w:w="704" w:type="dxa"/>
            <w:vAlign w:val="center"/>
          </w:tcPr>
          <w:p w:rsidR="002C6470" w:rsidRDefault="002C6470" w:rsidP="006926DB">
            <w:pPr>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c>
          <w:tcPr>
            <w:tcW w:w="2266" w:type="dxa"/>
          </w:tcPr>
          <w:p w:rsidR="002C6470" w:rsidRDefault="002C6470" w:rsidP="006926DB">
            <w:pPr>
              <w:jc w:val="both"/>
              <w:rPr>
                <w:rFonts w:ascii="Times New Roman" w:hAnsi="Times New Roman" w:cs="Times New Roman"/>
                <w:sz w:val="24"/>
                <w:szCs w:val="24"/>
              </w:rPr>
            </w:pPr>
          </w:p>
        </w:tc>
      </w:tr>
    </w:tbl>
    <w:p w:rsidR="002C6470" w:rsidRDefault="002C6470" w:rsidP="002C6470">
      <w:pPr>
        <w:jc w:val="both"/>
        <w:rPr>
          <w:rFonts w:ascii="Times New Roman" w:hAnsi="Times New Roman" w:cs="Times New Roman"/>
          <w:sz w:val="24"/>
          <w:szCs w:val="24"/>
        </w:rPr>
      </w:pPr>
    </w:p>
    <w:p w:rsidR="002C6470" w:rsidRPr="00E96D1E" w:rsidRDefault="002C6470" w:rsidP="002C6470">
      <w:pPr>
        <w:jc w:val="center"/>
        <w:rPr>
          <w:b/>
          <w:i/>
          <w:sz w:val="16"/>
          <w:szCs w:val="16"/>
        </w:rPr>
      </w:pPr>
      <w:r w:rsidRPr="00E96D1E">
        <w:rPr>
          <w:b/>
          <w:i/>
          <w:sz w:val="16"/>
          <w:szCs w:val="16"/>
        </w:rPr>
        <w:t>Zgoda na przetwarzanie danych osobowych</w:t>
      </w:r>
    </w:p>
    <w:p w:rsidR="002C6470" w:rsidRPr="00E96D1E" w:rsidRDefault="002C6470" w:rsidP="002C6470">
      <w:pPr>
        <w:pStyle w:val="Akapitzlist"/>
        <w:numPr>
          <w:ilvl w:val="0"/>
          <w:numId w:val="1"/>
        </w:numPr>
        <w:jc w:val="both"/>
        <w:rPr>
          <w:i/>
          <w:sz w:val="16"/>
          <w:szCs w:val="16"/>
        </w:rPr>
      </w:pPr>
      <w:r w:rsidRPr="00E96D1E">
        <w:rPr>
          <w:i/>
          <w:sz w:val="16"/>
          <w:szCs w:val="16"/>
        </w:rPr>
        <w:t>Wyrażam zgodę na przetwarzanie moich danych osobowych w zakresie: imienia, nazwiska, danych kontaktowych (adresu) przez administratora danych: Gminy  Olecko, ul. Plac Wolności 3, 19-40 Olecko, zgłoszonych dla potrzeb związanych z realizacją Budżetu Obywatelskiego Gminy Olecko na 20</w:t>
      </w:r>
      <w:r w:rsidR="00436690">
        <w:rPr>
          <w:i/>
          <w:sz w:val="16"/>
          <w:szCs w:val="16"/>
        </w:rPr>
        <w:t>…</w:t>
      </w:r>
      <w:r w:rsidRPr="00E96D1E">
        <w:rPr>
          <w:i/>
          <w:sz w:val="16"/>
          <w:szCs w:val="16"/>
        </w:rPr>
        <w:t>r. Wyrażanie zgody na przetwarzanie danych osobowych jest dobrowolne, ale niezbędne dla udziału w mechanizmie Budżetu Obyw</w:t>
      </w:r>
      <w:r w:rsidR="00436690">
        <w:rPr>
          <w:i/>
          <w:sz w:val="16"/>
          <w:szCs w:val="16"/>
        </w:rPr>
        <w:t>atelskiego Gminy Olecko na 20…</w:t>
      </w:r>
      <w:r w:rsidRPr="00E96D1E">
        <w:rPr>
          <w:i/>
          <w:sz w:val="16"/>
          <w:szCs w:val="16"/>
        </w:rPr>
        <w:t>r.</w:t>
      </w:r>
    </w:p>
    <w:p w:rsidR="002C6470" w:rsidRPr="00E96D1E" w:rsidRDefault="002C6470" w:rsidP="002C6470">
      <w:pPr>
        <w:pStyle w:val="Akapitzlist"/>
        <w:numPr>
          <w:ilvl w:val="0"/>
          <w:numId w:val="1"/>
        </w:numPr>
        <w:jc w:val="both"/>
        <w:rPr>
          <w:i/>
          <w:sz w:val="16"/>
          <w:szCs w:val="16"/>
        </w:rPr>
      </w:pPr>
      <w:r w:rsidRPr="00E96D1E">
        <w:rPr>
          <w:i/>
          <w:sz w:val="16"/>
          <w:szCs w:val="16"/>
        </w:rPr>
        <w:t>Administratorem danych osobowych jest Gmina Olecko, ul. Plac Wolności 3, 19-400 Olecko.</w:t>
      </w:r>
    </w:p>
    <w:p w:rsidR="002C6470" w:rsidRPr="00E96D1E" w:rsidRDefault="002C6470" w:rsidP="002C6470">
      <w:pPr>
        <w:pStyle w:val="Akapitzlist"/>
        <w:numPr>
          <w:ilvl w:val="0"/>
          <w:numId w:val="1"/>
        </w:numPr>
        <w:jc w:val="both"/>
        <w:rPr>
          <w:i/>
          <w:sz w:val="16"/>
          <w:szCs w:val="16"/>
        </w:rPr>
      </w:pPr>
      <w:r w:rsidRPr="00E96D1E">
        <w:rPr>
          <w:i/>
          <w:sz w:val="16"/>
          <w:szCs w:val="16"/>
        </w:rPr>
        <w:t xml:space="preserve">Dane kontaktowe Inspektora Ochrony Danych: e-mail: </w:t>
      </w:r>
      <w:hyperlink r:id="rId7" w:history="1">
        <w:r w:rsidRPr="00E96D1E">
          <w:rPr>
            <w:rStyle w:val="Hipercze"/>
            <w:i/>
            <w:sz w:val="16"/>
            <w:szCs w:val="16"/>
          </w:rPr>
          <w:t>iod@olecko.eu</w:t>
        </w:r>
      </w:hyperlink>
      <w:r w:rsidRPr="00E96D1E">
        <w:rPr>
          <w:i/>
          <w:sz w:val="16"/>
          <w:szCs w:val="16"/>
        </w:rPr>
        <w:t xml:space="preserve"> , </w:t>
      </w:r>
      <w:proofErr w:type="spellStart"/>
      <w:r w:rsidRPr="00E96D1E">
        <w:rPr>
          <w:i/>
          <w:sz w:val="16"/>
          <w:szCs w:val="16"/>
        </w:rPr>
        <w:t>tel</w:t>
      </w:r>
      <w:proofErr w:type="spellEnd"/>
      <w:r w:rsidRPr="00E96D1E">
        <w:rPr>
          <w:i/>
          <w:sz w:val="16"/>
          <w:szCs w:val="16"/>
        </w:rPr>
        <w:t>: 87 520 09 68.</w:t>
      </w:r>
    </w:p>
    <w:p w:rsidR="002C6470" w:rsidRPr="00E96D1E" w:rsidRDefault="002C6470" w:rsidP="002C6470">
      <w:pPr>
        <w:pStyle w:val="Akapitzlist"/>
        <w:numPr>
          <w:ilvl w:val="0"/>
          <w:numId w:val="1"/>
        </w:numPr>
        <w:jc w:val="both"/>
        <w:rPr>
          <w:i/>
          <w:sz w:val="16"/>
          <w:szCs w:val="16"/>
        </w:rPr>
      </w:pPr>
      <w:r w:rsidRPr="00E96D1E">
        <w:rPr>
          <w:i/>
          <w:sz w:val="16"/>
          <w:szCs w:val="16"/>
        </w:rPr>
        <w:t>Podstawa prawną przetwarzania danych osobowych jest udzielona zgoda oraz art. 6 ust. 1 pkt. a oraz art.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2C6470" w:rsidRPr="00E96D1E" w:rsidRDefault="002C6470" w:rsidP="002C6470">
      <w:pPr>
        <w:pStyle w:val="Akapitzlist"/>
        <w:numPr>
          <w:ilvl w:val="0"/>
          <w:numId w:val="1"/>
        </w:numPr>
        <w:jc w:val="both"/>
        <w:rPr>
          <w:i/>
          <w:sz w:val="16"/>
          <w:szCs w:val="16"/>
        </w:rPr>
      </w:pPr>
      <w:r w:rsidRPr="00E96D1E">
        <w:rPr>
          <w:i/>
          <w:sz w:val="16"/>
          <w:szCs w:val="16"/>
        </w:rPr>
        <w:t>Osoba, której dane dotyczą, ma prawo w dowolnym momencie wycofać zgodę na przetwarzanie powyższych danych osobowych. Pozostanie to bez wpływu na zgodność z prawem przetwarzania, którego dokonano na podstawie zgody przed jej cofnięciem. Pomimo cofnięcia zgody administrator może przetwarzać dane osobowe do celów archiwalnych w interesie publicznym lub do ustalenia, dochodzenia lub obrony roszczeń.</w:t>
      </w:r>
    </w:p>
    <w:p w:rsidR="002C6470" w:rsidRPr="00E96D1E" w:rsidRDefault="002C6470" w:rsidP="002C6470">
      <w:pPr>
        <w:pStyle w:val="Akapitzlist"/>
        <w:numPr>
          <w:ilvl w:val="0"/>
          <w:numId w:val="1"/>
        </w:numPr>
        <w:jc w:val="both"/>
        <w:rPr>
          <w:i/>
          <w:sz w:val="16"/>
          <w:szCs w:val="16"/>
        </w:rPr>
      </w:pPr>
      <w:r w:rsidRPr="00E96D1E">
        <w:rPr>
          <w:i/>
          <w:sz w:val="16"/>
          <w:szCs w:val="16"/>
        </w:rPr>
        <w:t>Osoba, która wyraziła zgodę na przetwarzanie wyżej wskazanych danych ma prawo żądania dostępu do tych danych osobowych, ich sprostowania, usunięcia lub ograniczenia przetwarzania, prawo do przeniesienia danych, wyrażania sprzeciwu wobec przetwarzania danych oraz prawo do wniesienia skargi do organu nadzorczego – Prezesa Urzędu Ochrony Danych Osobowych. Uprawnienia powyższe przysługują także w przypadku prawidłowego przetwarzania danych przez administratora.</w:t>
      </w:r>
    </w:p>
    <w:p w:rsidR="002C6470" w:rsidRPr="00E96D1E" w:rsidRDefault="002C6470" w:rsidP="002C6470">
      <w:pPr>
        <w:pStyle w:val="Akapitzlist"/>
        <w:numPr>
          <w:ilvl w:val="0"/>
          <w:numId w:val="1"/>
        </w:numPr>
        <w:jc w:val="both"/>
        <w:rPr>
          <w:i/>
          <w:sz w:val="16"/>
          <w:szCs w:val="16"/>
        </w:rPr>
      </w:pPr>
      <w:r w:rsidRPr="00E96D1E">
        <w:rPr>
          <w:i/>
          <w:sz w:val="16"/>
          <w:szCs w:val="16"/>
        </w:rPr>
        <w:t>Podane dane osobowe będą przechowywane przez okres niezbędny do realizacji celów przetwarzania wskazanych w pkt. 1, lecz nie krócej niż okres wskazany w przepisach o archiwizacji.</w:t>
      </w:r>
    </w:p>
    <w:p w:rsidR="002C6470" w:rsidRPr="00E96D1E" w:rsidRDefault="002C6470" w:rsidP="002C6470">
      <w:pPr>
        <w:pStyle w:val="Akapitzlist"/>
        <w:numPr>
          <w:ilvl w:val="0"/>
          <w:numId w:val="1"/>
        </w:numPr>
        <w:jc w:val="both"/>
        <w:rPr>
          <w:i/>
          <w:sz w:val="16"/>
          <w:szCs w:val="16"/>
        </w:rPr>
      </w:pPr>
      <w:r w:rsidRPr="00E96D1E">
        <w:rPr>
          <w:i/>
          <w:sz w:val="16"/>
          <w:szCs w:val="16"/>
        </w:rPr>
        <w:t>Pani/Pana dane nie będą przetwarzane w sposób zautomatyzowany ani profilowane.</w:t>
      </w:r>
    </w:p>
    <w:p w:rsidR="002C6470" w:rsidRDefault="002C6470" w:rsidP="002C6470">
      <w:pPr>
        <w:jc w:val="both"/>
        <w:rPr>
          <w:rFonts w:ascii="Times New Roman" w:hAnsi="Times New Roman" w:cs="Times New Roman"/>
          <w:sz w:val="24"/>
          <w:szCs w:val="24"/>
        </w:rPr>
      </w:pPr>
    </w:p>
    <w:p w:rsidR="002C6470" w:rsidRDefault="002C6470" w:rsidP="002C6470">
      <w:pPr>
        <w:ind w:left="4956"/>
        <w:jc w:val="both"/>
        <w:rPr>
          <w:rFonts w:ascii="Times New Roman" w:hAnsi="Times New Roman" w:cs="Times New Roman"/>
          <w:sz w:val="24"/>
          <w:szCs w:val="24"/>
        </w:rPr>
      </w:pPr>
      <w:r>
        <w:rPr>
          <w:rFonts w:ascii="Times New Roman" w:hAnsi="Times New Roman" w:cs="Times New Roman"/>
          <w:sz w:val="24"/>
          <w:szCs w:val="24"/>
        </w:rPr>
        <w:t>………………………………….</w:t>
      </w:r>
    </w:p>
    <w:p w:rsidR="002C6470" w:rsidRPr="00B34447" w:rsidRDefault="002C6470" w:rsidP="002C6470">
      <w:pPr>
        <w:ind w:left="4956"/>
        <w:jc w:val="both"/>
        <w:rPr>
          <w:rFonts w:ascii="Times New Roman" w:hAnsi="Times New Roman" w:cs="Times New Roman"/>
          <w:sz w:val="20"/>
          <w:szCs w:val="20"/>
        </w:rPr>
      </w:pPr>
      <w:r>
        <w:rPr>
          <w:rFonts w:ascii="Times New Roman" w:hAnsi="Times New Roman" w:cs="Times New Roman"/>
          <w:sz w:val="20"/>
          <w:szCs w:val="20"/>
        </w:rPr>
        <w:t xml:space="preserve">                        </w:t>
      </w:r>
      <w:r w:rsidRPr="00B34447">
        <w:rPr>
          <w:rFonts w:ascii="Times New Roman" w:hAnsi="Times New Roman" w:cs="Times New Roman"/>
          <w:sz w:val="20"/>
          <w:szCs w:val="20"/>
        </w:rPr>
        <w:t>(Podpis)</w:t>
      </w:r>
    </w:p>
    <w:p w:rsidR="00AB0940" w:rsidRDefault="00AB0940"/>
    <w:sectPr w:rsidR="00AB094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F1" w:rsidRDefault="00AD52F1" w:rsidP="00436690">
      <w:r>
        <w:separator/>
      </w:r>
    </w:p>
  </w:endnote>
  <w:endnote w:type="continuationSeparator" w:id="0">
    <w:p w:rsidR="00AD52F1" w:rsidRDefault="00AD52F1" w:rsidP="0043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F1" w:rsidRDefault="00AD52F1" w:rsidP="00436690">
      <w:r>
        <w:separator/>
      </w:r>
    </w:p>
  </w:footnote>
  <w:footnote w:type="continuationSeparator" w:id="0">
    <w:p w:rsidR="00AD52F1" w:rsidRDefault="00AD52F1" w:rsidP="0043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690" w:rsidRDefault="00436690">
    <w:pPr>
      <w:pStyle w:val="Nagwek"/>
    </w:pPr>
    <w:r>
      <w:rPr>
        <w:noProof/>
        <w:lang w:eastAsia="pl-PL"/>
      </w:rPr>
      <w:drawing>
        <wp:inline distT="0" distB="0" distL="0" distR="0">
          <wp:extent cx="1609725" cy="645194"/>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żet logo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194" cy="648989"/>
                  </a:xfrm>
                  <a:prstGeom prst="rect">
                    <a:avLst/>
                  </a:prstGeom>
                </pic:spPr>
              </pic:pic>
            </a:graphicData>
          </a:graphic>
        </wp:inline>
      </w:drawing>
    </w:r>
  </w:p>
  <w:p w:rsidR="00436690" w:rsidRDefault="004366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C41AD"/>
    <w:multiLevelType w:val="hybridMultilevel"/>
    <w:tmpl w:val="BA7CC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70"/>
    <w:rsid w:val="002C6470"/>
    <w:rsid w:val="0034513B"/>
    <w:rsid w:val="00436690"/>
    <w:rsid w:val="006E004C"/>
    <w:rsid w:val="00AB0940"/>
    <w:rsid w:val="00AD5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29E9A1-193C-40D5-98F2-CF25BCC4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4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C6470"/>
    <w:pPr>
      <w:spacing w:after="160" w:line="259" w:lineRule="auto"/>
      <w:ind w:left="720"/>
      <w:contextualSpacing/>
    </w:pPr>
  </w:style>
  <w:style w:type="character" w:styleId="Hipercze">
    <w:name w:val="Hyperlink"/>
    <w:basedOn w:val="Domylnaczcionkaakapitu"/>
    <w:uiPriority w:val="99"/>
    <w:unhideWhenUsed/>
    <w:rsid w:val="002C6470"/>
    <w:rPr>
      <w:color w:val="0563C1" w:themeColor="hyperlink"/>
      <w:u w:val="single"/>
    </w:rPr>
  </w:style>
  <w:style w:type="paragraph" w:styleId="Nagwek">
    <w:name w:val="header"/>
    <w:basedOn w:val="Normalny"/>
    <w:link w:val="NagwekZnak"/>
    <w:uiPriority w:val="99"/>
    <w:unhideWhenUsed/>
    <w:rsid w:val="00436690"/>
    <w:pPr>
      <w:tabs>
        <w:tab w:val="center" w:pos="4536"/>
        <w:tab w:val="right" w:pos="9072"/>
      </w:tabs>
    </w:pPr>
  </w:style>
  <w:style w:type="character" w:customStyle="1" w:styleId="NagwekZnak">
    <w:name w:val="Nagłówek Znak"/>
    <w:basedOn w:val="Domylnaczcionkaakapitu"/>
    <w:link w:val="Nagwek"/>
    <w:uiPriority w:val="99"/>
    <w:rsid w:val="00436690"/>
  </w:style>
  <w:style w:type="paragraph" w:styleId="Stopka">
    <w:name w:val="footer"/>
    <w:basedOn w:val="Normalny"/>
    <w:link w:val="StopkaZnak"/>
    <w:uiPriority w:val="99"/>
    <w:unhideWhenUsed/>
    <w:rsid w:val="00436690"/>
    <w:pPr>
      <w:tabs>
        <w:tab w:val="center" w:pos="4536"/>
        <w:tab w:val="right" w:pos="9072"/>
      </w:tabs>
    </w:pPr>
  </w:style>
  <w:style w:type="character" w:customStyle="1" w:styleId="StopkaZnak">
    <w:name w:val="Stopka Znak"/>
    <w:basedOn w:val="Domylnaczcionkaakapitu"/>
    <w:link w:val="Stopka"/>
    <w:uiPriority w:val="99"/>
    <w:rsid w:val="00436690"/>
  </w:style>
  <w:style w:type="paragraph" w:styleId="Tekstdymka">
    <w:name w:val="Balloon Text"/>
    <w:basedOn w:val="Normalny"/>
    <w:link w:val="TekstdymkaZnak"/>
    <w:uiPriority w:val="99"/>
    <w:semiHidden/>
    <w:unhideWhenUsed/>
    <w:rsid w:val="006E00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leck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2302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kancelaria</cp:lastModifiedBy>
  <cp:revision>4</cp:revision>
  <cp:lastPrinted>2019-06-07T09:13:00Z</cp:lastPrinted>
  <dcterms:created xsi:type="dcterms:W3CDTF">2019-05-31T07:30:00Z</dcterms:created>
  <dcterms:modified xsi:type="dcterms:W3CDTF">2019-06-07T09:15:00Z</dcterms:modified>
</cp:coreProperties>
</file>